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0"/>
        <w:rPr>
          <w:rFonts w:ascii="Times New Roman"/>
          <w:sz w:val="28"/>
        </w:rPr>
      </w:pPr>
    </w:p>
    <w:p>
      <w:pPr>
        <w:pStyle w:val="BodyText"/>
        <w:spacing w:before="94"/>
        <w:ind w:left="0"/>
        <w:rPr>
          <w:rFonts w:ascii="Times New Roman"/>
          <w:sz w:val="28"/>
        </w:rPr>
      </w:pPr>
    </w:p>
    <w:p>
      <w:pPr>
        <w:spacing w:before="1"/>
        <w:ind w:left="100" w:right="0" w:firstLine="0"/>
        <w:jc w:val="left"/>
        <w:rPr>
          <w:rFonts w:ascii="Calibri"/>
          <w:sz w:val="28"/>
        </w:rPr>
      </w:pPr>
      <w:r>
        <w:rPr>
          <w:rFonts w:ascii="Calibri"/>
          <w:color w:val="231F20"/>
          <w:spacing w:val="-4"/>
          <w:sz w:val="28"/>
        </w:rPr>
        <w:t>Forum</w:t>
      </w:r>
    </w:p>
    <w:p>
      <w:pPr>
        <w:spacing w:before="88"/>
        <w:ind w:left="0" w:right="1540" w:firstLine="0"/>
        <w:jc w:val="right"/>
        <w:rPr>
          <w:rFonts w:ascii="Calibri" w:hAnsi="Calibri"/>
          <w:sz w:val="16"/>
        </w:rPr>
      </w:pPr>
      <w:r>
        <w:rPr/>
        <w:br w:type="column"/>
      </w:r>
      <w:r>
        <w:rPr>
          <w:rFonts w:ascii="Calibri" w:hAnsi="Calibri"/>
          <w:i/>
          <w:color w:val="231F20"/>
          <w:spacing w:val="-4"/>
          <w:sz w:val="16"/>
        </w:rPr>
        <w:t>Journal</w:t>
      </w:r>
      <w:r>
        <w:rPr>
          <w:rFonts w:ascii="Calibri" w:hAnsi="Calibri"/>
          <w:i/>
          <w:color w:val="231F20"/>
          <w:spacing w:val="3"/>
          <w:sz w:val="16"/>
        </w:rPr>
        <w:t> </w:t>
      </w:r>
      <w:r>
        <w:rPr>
          <w:rFonts w:ascii="Calibri" w:hAnsi="Calibri"/>
          <w:i/>
          <w:color w:val="231F20"/>
          <w:spacing w:val="-4"/>
          <w:sz w:val="16"/>
        </w:rPr>
        <w:t>of</w:t>
      </w:r>
      <w:r>
        <w:rPr>
          <w:rFonts w:ascii="Calibri" w:hAnsi="Calibri"/>
          <w:i/>
          <w:color w:val="231F20"/>
          <w:spacing w:val="4"/>
          <w:sz w:val="16"/>
        </w:rPr>
        <w:t> </w:t>
      </w:r>
      <w:r>
        <w:rPr>
          <w:rFonts w:ascii="Calibri" w:hAnsi="Calibri"/>
          <w:i/>
          <w:color w:val="231F20"/>
          <w:spacing w:val="-4"/>
          <w:sz w:val="16"/>
        </w:rPr>
        <w:t>Medical</w:t>
      </w:r>
      <w:r>
        <w:rPr>
          <w:rFonts w:ascii="Calibri" w:hAnsi="Calibri"/>
          <w:i/>
          <w:color w:val="231F20"/>
          <w:spacing w:val="4"/>
          <w:sz w:val="16"/>
        </w:rPr>
        <w:t> </w:t>
      </w:r>
      <w:r>
        <w:rPr>
          <w:rFonts w:ascii="Calibri" w:hAnsi="Calibri"/>
          <w:i/>
          <w:color w:val="231F20"/>
          <w:spacing w:val="-4"/>
          <w:sz w:val="16"/>
        </w:rPr>
        <w:t>Entomology,</w:t>
      </w:r>
      <w:r>
        <w:rPr>
          <w:rFonts w:ascii="Calibri" w:hAnsi="Calibri"/>
          <w:i/>
          <w:color w:val="231F20"/>
          <w:spacing w:val="4"/>
          <w:sz w:val="16"/>
        </w:rPr>
        <w:t> </w:t>
      </w:r>
      <w:r>
        <w:rPr>
          <w:rFonts w:ascii="Calibri" w:hAnsi="Calibri"/>
          <w:color w:val="231F20"/>
          <w:spacing w:val="-4"/>
          <w:sz w:val="16"/>
        </w:rPr>
        <w:t>55(4),</w:t>
      </w:r>
      <w:r>
        <w:rPr>
          <w:rFonts w:ascii="Calibri" w:hAnsi="Calibri"/>
          <w:color w:val="231F20"/>
          <w:spacing w:val="4"/>
          <w:sz w:val="16"/>
        </w:rPr>
        <w:t> </w:t>
      </w:r>
      <w:r>
        <w:rPr>
          <w:rFonts w:ascii="Calibri" w:hAnsi="Calibri"/>
          <w:color w:val="231F20"/>
          <w:spacing w:val="-4"/>
          <w:sz w:val="16"/>
        </w:rPr>
        <w:t>2018,</w:t>
      </w:r>
      <w:r>
        <w:rPr>
          <w:rFonts w:ascii="Calibri" w:hAnsi="Calibri"/>
          <w:color w:val="231F20"/>
          <w:spacing w:val="4"/>
          <w:sz w:val="16"/>
        </w:rPr>
        <w:t> </w:t>
      </w:r>
      <w:r>
        <w:rPr>
          <w:rFonts w:ascii="Calibri" w:hAnsi="Calibri"/>
          <w:color w:val="231F20"/>
          <w:spacing w:val="-4"/>
          <w:sz w:val="16"/>
        </w:rPr>
        <w:t>777–786</w:t>
      </w:r>
    </w:p>
    <w:p>
      <w:pPr>
        <w:pStyle w:val="BodyText"/>
        <w:spacing w:line="295" w:lineRule="auto" w:before="45"/>
        <w:ind w:left="432" w:right="1540" w:firstLine="1546"/>
        <w:jc w:val="right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6167589</wp:posOffset>
                </wp:positionH>
                <wp:positionV relativeFrom="paragraph">
                  <wp:posOffset>-184500</wp:posOffset>
                </wp:positionV>
                <wp:extent cx="699135" cy="69850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99135" cy="698500"/>
                          <a:chExt cx="699135" cy="698500"/>
                        </a:xfrm>
                      </wpg:grpSpPr>
                      <wps:wsp>
                        <wps:cNvPr id="2" name="Graphic 2">
                          <a:hlinkClick r:id="rId6"/>
                        </wps:cNvPr>
                        <wps:cNvSpPr/>
                        <wps:spPr>
                          <a:xfrm>
                            <a:off x="0" y="0"/>
                            <a:ext cx="699135" cy="698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9135" h="698500">
                                <a:moveTo>
                                  <a:pt x="6985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98500"/>
                                </a:lnTo>
                                <a:lnTo>
                                  <a:pt x="698512" y="698500"/>
                                </a:lnTo>
                                <a:lnTo>
                                  <a:pt x="698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80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>
                          <a:hlinkClick r:id="rId6"/>
                        </wps:cNvPr>
                        <wps:cNvSpPr/>
                        <wps:spPr>
                          <a:xfrm>
                            <a:off x="90319" y="531929"/>
                            <a:ext cx="518795" cy="83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8795" h="83185">
                                <a:moveTo>
                                  <a:pt x="432917" y="80238"/>
                                </a:moveTo>
                                <a:lnTo>
                                  <a:pt x="430542" y="80238"/>
                                </a:lnTo>
                                <a:lnTo>
                                  <a:pt x="432003" y="80416"/>
                                </a:lnTo>
                                <a:lnTo>
                                  <a:pt x="432917" y="80238"/>
                                </a:lnTo>
                                <a:close/>
                              </a:path>
                              <a:path w="518795" h="83185">
                                <a:moveTo>
                                  <a:pt x="400100" y="6426"/>
                                </a:moveTo>
                                <a:lnTo>
                                  <a:pt x="355257" y="6426"/>
                                </a:lnTo>
                                <a:lnTo>
                                  <a:pt x="356908" y="7899"/>
                                </a:lnTo>
                                <a:lnTo>
                                  <a:pt x="359486" y="10109"/>
                                </a:lnTo>
                                <a:lnTo>
                                  <a:pt x="359443" y="22124"/>
                                </a:lnTo>
                                <a:lnTo>
                                  <a:pt x="358934" y="65265"/>
                                </a:lnTo>
                                <a:lnTo>
                                  <a:pt x="358845" y="71970"/>
                                </a:lnTo>
                                <a:lnTo>
                                  <a:pt x="358736" y="80238"/>
                                </a:lnTo>
                                <a:lnTo>
                                  <a:pt x="387388" y="80238"/>
                                </a:lnTo>
                                <a:lnTo>
                                  <a:pt x="387388" y="76746"/>
                                </a:lnTo>
                                <a:lnTo>
                                  <a:pt x="378987" y="75641"/>
                                </a:lnTo>
                                <a:lnTo>
                                  <a:pt x="372338" y="75641"/>
                                </a:lnTo>
                                <a:lnTo>
                                  <a:pt x="372464" y="42786"/>
                                </a:lnTo>
                                <a:lnTo>
                                  <a:pt x="372546" y="34707"/>
                                </a:lnTo>
                                <a:lnTo>
                                  <a:pt x="372672" y="23863"/>
                                </a:lnTo>
                                <a:lnTo>
                                  <a:pt x="372765" y="15929"/>
                                </a:lnTo>
                                <a:lnTo>
                                  <a:pt x="372871" y="6794"/>
                                </a:lnTo>
                                <a:lnTo>
                                  <a:pt x="400632" y="6794"/>
                                </a:lnTo>
                                <a:lnTo>
                                  <a:pt x="400100" y="6426"/>
                                </a:lnTo>
                                <a:close/>
                              </a:path>
                              <a:path w="518795" h="83185">
                                <a:moveTo>
                                  <a:pt x="400632" y="6794"/>
                                </a:moveTo>
                                <a:lnTo>
                                  <a:pt x="373062" y="6794"/>
                                </a:lnTo>
                                <a:lnTo>
                                  <a:pt x="381065" y="7705"/>
                                </a:lnTo>
                                <a:lnTo>
                                  <a:pt x="388467" y="10647"/>
                                </a:lnTo>
                                <a:lnTo>
                                  <a:pt x="393907" y="15929"/>
                                </a:lnTo>
                                <a:lnTo>
                                  <a:pt x="396024" y="23863"/>
                                </a:lnTo>
                                <a:lnTo>
                                  <a:pt x="393998" y="30411"/>
                                </a:lnTo>
                                <a:lnTo>
                                  <a:pt x="388908" y="35852"/>
                                </a:lnTo>
                                <a:lnTo>
                                  <a:pt x="382233" y="39568"/>
                                </a:lnTo>
                                <a:lnTo>
                                  <a:pt x="375450" y="40944"/>
                                </a:lnTo>
                                <a:lnTo>
                                  <a:pt x="382761" y="50654"/>
                                </a:lnTo>
                                <a:lnTo>
                                  <a:pt x="415836" y="79501"/>
                                </a:lnTo>
                                <a:lnTo>
                                  <a:pt x="429615" y="80238"/>
                                </a:lnTo>
                                <a:lnTo>
                                  <a:pt x="433831" y="80238"/>
                                </a:lnTo>
                                <a:lnTo>
                                  <a:pt x="475335" y="80048"/>
                                </a:lnTo>
                                <a:lnTo>
                                  <a:pt x="484252" y="79142"/>
                                </a:lnTo>
                                <a:lnTo>
                                  <a:pt x="492107" y="76746"/>
                                </a:lnTo>
                                <a:lnTo>
                                  <a:pt x="432549" y="76746"/>
                                </a:lnTo>
                                <a:lnTo>
                                  <a:pt x="422207" y="72485"/>
                                </a:lnTo>
                                <a:lnTo>
                                  <a:pt x="410386" y="62493"/>
                                </a:lnTo>
                                <a:lnTo>
                                  <a:pt x="399457" y="50953"/>
                                </a:lnTo>
                                <a:lnTo>
                                  <a:pt x="391794" y="42049"/>
                                </a:lnTo>
                                <a:lnTo>
                                  <a:pt x="398853" y="39169"/>
                                </a:lnTo>
                                <a:lnTo>
                                  <a:pt x="404898" y="34707"/>
                                </a:lnTo>
                                <a:lnTo>
                                  <a:pt x="409118" y="28728"/>
                                </a:lnTo>
                                <a:lnTo>
                                  <a:pt x="410705" y="21297"/>
                                </a:lnTo>
                                <a:lnTo>
                                  <a:pt x="407443" y="11510"/>
                                </a:lnTo>
                                <a:lnTo>
                                  <a:pt x="400632" y="6794"/>
                                </a:lnTo>
                                <a:close/>
                              </a:path>
                              <a:path w="518795" h="83185">
                                <a:moveTo>
                                  <a:pt x="467740" y="2991"/>
                                </a:moveTo>
                                <a:lnTo>
                                  <a:pt x="440907" y="2991"/>
                                </a:lnTo>
                                <a:lnTo>
                                  <a:pt x="432917" y="3124"/>
                                </a:lnTo>
                                <a:lnTo>
                                  <a:pt x="432917" y="6057"/>
                                </a:lnTo>
                                <a:lnTo>
                                  <a:pt x="444842" y="7899"/>
                                </a:lnTo>
                                <a:lnTo>
                                  <a:pt x="446874" y="10464"/>
                                </a:lnTo>
                                <a:lnTo>
                                  <a:pt x="446874" y="71970"/>
                                </a:lnTo>
                                <a:lnTo>
                                  <a:pt x="443750" y="76746"/>
                                </a:lnTo>
                                <a:lnTo>
                                  <a:pt x="492107" y="76746"/>
                                </a:lnTo>
                                <a:lnTo>
                                  <a:pt x="492861" y="76515"/>
                                </a:lnTo>
                                <a:lnTo>
                                  <a:pt x="493121" y="76377"/>
                                </a:lnTo>
                                <a:lnTo>
                                  <a:pt x="463029" y="76377"/>
                                </a:lnTo>
                                <a:lnTo>
                                  <a:pt x="459168" y="74002"/>
                                </a:lnTo>
                                <a:lnTo>
                                  <a:pt x="459168" y="7531"/>
                                </a:lnTo>
                                <a:lnTo>
                                  <a:pt x="461009" y="6984"/>
                                </a:lnTo>
                                <a:lnTo>
                                  <a:pt x="463029" y="6794"/>
                                </a:lnTo>
                                <a:lnTo>
                                  <a:pt x="491568" y="6794"/>
                                </a:lnTo>
                                <a:lnTo>
                                  <a:pt x="484499" y="4368"/>
                                </a:lnTo>
                                <a:lnTo>
                                  <a:pt x="467740" y="2991"/>
                                </a:lnTo>
                                <a:close/>
                              </a:path>
                              <a:path w="518795" h="83185">
                                <a:moveTo>
                                  <a:pt x="491568" y="6794"/>
                                </a:moveTo>
                                <a:lnTo>
                                  <a:pt x="464680" y="6794"/>
                                </a:lnTo>
                                <a:lnTo>
                                  <a:pt x="479995" y="9164"/>
                                </a:lnTo>
                                <a:lnTo>
                                  <a:pt x="492217" y="16113"/>
                                </a:lnTo>
                                <a:lnTo>
                                  <a:pt x="500309" y="27400"/>
                                </a:lnTo>
                                <a:lnTo>
                                  <a:pt x="503237" y="42786"/>
                                </a:lnTo>
                                <a:lnTo>
                                  <a:pt x="501387" y="55105"/>
                                </a:lnTo>
                                <a:lnTo>
                                  <a:pt x="501262" y="55932"/>
                                </a:lnTo>
                                <a:lnTo>
                                  <a:pt x="496162" y="65265"/>
                                </a:lnTo>
                                <a:lnTo>
                                  <a:pt x="495368" y="66649"/>
                                </a:lnTo>
                                <a:lnTo>
                                  <a:pt x="485883" y="73761"/>
                                </a:lnTo>
                                <a:lnTo>
                                  <a:pt x="472757" y="76377"/>
                                </a:lnTo>
                                <a:lnTo>
                                  <a:pt x="493121" y="76377"/>
                                </a:lnTo>
                                <a:lnTo>
                                  <a:pt x="518515" y="42786"/>
                                </a:lnTo>
                                <a:lnTo>
                                  <a:pt x="518595" y="42049"/>
                                </a:lnTo>
                                <a:lnTo>
                                  <a:pt x="518655" y="41503"/>
                                </a:lnTo>
                                <a:lnTo>
                                  <a:pt x="513993" y="22124"/>
                                </a:lnTo>
                                <a:lnTo>
                                  <a:pt x="501740" y="10285"/>
                                </a:lnTo>
                                <a:lnTo>
                                  <a:pt x="491568" y="6794"/>
                                </a:lnTo>
                                <a:close/>
                              </a:path>
                              <a:path w="518795" h="83185">
                                <a:moveTo>
                                  <a:pt x="376186" y="75272"/>
                                </a:moveTo>
                                <a:lnTo>
                                  <a:pt x="372338" y="75641"/>
                                </a:lnTo>
                                <a:lnTo>
                                  <a:pt x="378987" y="75641"/>
                                </a:lnTo>
                                <a:lnTo>
                                  <a:pt x="376186" y="75272"/>
                                </a:lnTo>
                                <a:close/>
                              </a:path>
                              <a:path w="518795" h="83185">
                                <a:moveTo>
                                  <a:pt x="382750" y="2991"/>
                                </a:moveTo>
                                <a:lnTo>
                                  <a:pt x="362969" y="2991"/>
                                </a:lnTo>
                                <a:lnTo>
                                  <a:pt x="347637" y="3356"/>
                                </a:lnTo>
                                <a:lnTo>
                                  <a:pt x="349389" y="3356"/>
                                </a:lnTo>
                                <a:lnTo>
                                  <a:pt x="349389" y="6616"/>
                                </a:lnTo>
                                <a:lnTo>
                                  <a:pt x="351586" y="6616"/>
                                </a:lnTo>
                                <a:lnTo>
                                  <a:pt x="355257" y="6426"/>
                                </a:lnTo>
                                <a:lnTo>
                                  <a:pt x="400100" y="6426"/>
                                </a:lnTo>
                                <a:lnTo>
                                  <a:pt x="399343" y="5902"/>
                                </a:lnTo>
                                <a:lnTo>
                                  <a:pt x="388936" y="3356"/>
                                </a:lnTo>
                                <a:lnTo>
                                  <a:pt x="382750" y="2991"/>
                                </a:lnTo>
                                <a:close/>
                              </a:path>
                              <a:path w="518795" h="83185">
                                <a:moveTo>
                                  <a:pt x="297980" y="0"/>
                                </a:moveTo>
                                <a:lnTo>
                                  <a:pt x="280584" y="2928"/>
                                </a:lnTo>
                                <a:lnTo>
                                  <a:pt x="280740" y="2928"/>
                                </a:lnTo>
                                <a:lnTo>
                                  <a:pt x="266993" y="11155"/>
                                </a:lnTo>
                                <a:lnTo>
                                  <a:pt x="257798" y="24169"/>
                                </a:lnTo>
                                <a:lnTo>
                                  <a:pt x="254457" y="41313"/>
                                </a:lnTo>
                                <a:lnTo>
                                  <a:pt x="257741" y="58514"/>
                                </a:lnTo>
                                <a:lnTo>
                                  <a:pt x="266826" y="71654"/>
                                </a:lnTo>
                                <a:lnTo>
                                  <a:pt x="280664" y="80108"/>
                                </a:lnTo>
                                <a:lnTo>
                                  <a:pt x="280930" y="80108"/>
                                </a:lnTo>
                                <a:lnTo>
                                  <a:pt x="297789" y="82994"/>
                                </a:lnTo>
                                <a:lnTo>
                                  <a:pt x="314845" y="80108"/>
                                </a:lnTo>
                                <a:lnTo>
                                  <a:pt x="316812" y="78943"/>
                                </a:lnTo>
                                <a:lnTo>
                                  <a:pt x="299262" y="78943"/>
                                </a:lnTo>
                                <a:lnTo>
                                  <a:pt x="292183" y="77957"/>
                                </a:lnTo>
                                <a:lnTo>
                                  <a:pt x="270187" y="46694"/>
                                </a:lnTo>
                                <a:lnTo>
                                  <a:pt x="269989" y="42417"/>
                                </a:lnTo>
                                <a:lnTo>
                                  <a:pt x="269887" y="40208"/>
                                </a:lnTo>
                                <a:lnTo>
                                  <a:pt x="297065" y="4038"/>
                                </a:lnTo>
                                <a:lnTo>
                                  <a:pt x="317284" y="4038"/>
                                </a:lnTo>
                                <a:lnTo>
                                  <a:pt x="315462" y="2928"/>
                                </a:lnTo>
                                <a:lnTo>
                                  <a:pt x="297980" y="0"/>
                                </a:lnTo>
                                <a:close/>
                              </a:path>
                              <a:path w="518795" h="83185">
                                <a:moveTo>
                                  <a:pt x="317284" y="4038"/>
                                </a:moveTo>
                                <a:lnTo>
                                  <a:pt x="297065" y="4038"/>
                                </a:lnTo>
                                <a:lnTo>
                                  <a:pt x="304188" y="5029"/>
                                </a:lnTo>
                                <a:lnTo>
                                  <a:pt x="310414" y="7827"/>
                                </a:lnTo>
                                <a:lnTo>
                                  <a:pt x="315748" y="12177"/>
                                </a:lnTo>
                                <a:lnTo>
                                  <a:pt x="320192" y="17818"/>
                                </a:lnTo>
                                <a:lnTo>
                                  <a:pt x="324599" y="24790"/>
                                </a:lnTo>
                                <a:lnTo>
                                  <a:pt x="326059" y="34162"/>
                                </a:lnTo>
                                <a:lnTo>
                                  <a:pt x="326059" y="42417"/>
                                </a:lnTo>
                                <a:lnTo>
                                  <a:pt x="324840" y="55642"/>
                                </a:lnTo>
                                <a:lnTo>
                                  <a:pt x="320576" y="67362"/>
                                </a:lnTo>
                                <a:lnTo>
                                  <a:pt x="312354" y="75741"/>
                                </a:lnTo>
                                <a:lnTo>
                                  <a:pt x="299262" y="78943"/>
                                </a:lnTo>
                                <a:lnTo>
                                  <a:pt x="316812" y="78943"/>
                                </a:lnTo>
                                <a:lnTo>
                                  <a:pt x="328731" y="71885"/>
                                </a:lnTo>
                                <a:lnTo>
                                  <a:pt x="338071" y="58980"/>
                                </a:lnTo>
                                <a:lnTo>
                                  <a:pt x="341415" y="42417"/>
                                </a:lnTo>
                                <a:lnTo>
                                  <a:pt x="341490" y="42049"/>
                                </a:lnTo>
                                <a:lnTo>
                                  <a:pt x="338296" y="24790"/>
                                </a:lnTo>
                                <a:lnTo>
                                  <a:pt x="338252" y="24554"/>
                                </a:lnTo>
                                <a:lnTo>
                                  <a:pt x="329231" y="11314"/>
                                </a:lnTo>
                                <a:lnTo>
                                  <a:pt x="317284" y="4038"/>
                                </a:lnTo>
                                <a:close/>
                              </a:path>
                              <a:path w="518795" h="83185">
                                <a:moveTo>
                                  <a:pt x="117500" y="2755"/>
                                </a:moveTo>
                                <a:lnTo>
                                  <a:pt x="91617" y="2755"/>
                                </a:lnTo>
                                <a:lnTo>
                                  <a:pt x="91617" y="6248"/>
                                </a:lnTo>
                                <a:lnTo>
                                  <a:pt x="99263" y="7698"/>
                                </a:lnTo>
                                <a:lnTo>
                                  <a:pt x="105587" y="11388"/>
                                </a:lnTo>
                                <a:lnTo>
                                  <a:pt x="110845" y="16731"/>
                                </a:lnTo>
                                <a:lnTo>
                                  <a:pt x="115290" y="23139"/>
                                </a:lnTo>
                                <a:lnTo>
                                  <a:pt x="127596" y="43522"/>
                                </a:lnTo>
                                <a:lnTo>
                                  <a:pt x="116217" y="59677"/>
                                </a:lnTo>
                                <a:lnTo>
                                  <a:pt x="111119" y="66805"/>
                                </a:lnTo>
                                <a:lnTo>
                                  <a:pt x="106025" y="71993"/>
                                </a:lnTo>
                                <a:lnTo>
                                  <a:pt x="99694" y="75289"/>
                                </a:lnTo>
                                <a:lnTo>
                                  <a:pt x="90881" y="76746"/>
                                </a:lnTo>
                                <a:lnTo>
                                  <a:pt x="90881" y="80238"/>
                                </a:lnTo>
                                <a:lnTo>
                                  <a:pt x="125031" y="80238"/>
                                </a:lnTo>
                                <a:lnTo>
                                  <a:pt x="125209" y="77482"/>
                                </a:lnTo>
                                <a:lnTo>
                                  <a:pt x="122354" y="76407"/>
                                </a:lnTo>
                                <a:lnTo>
                                  <a:pt x="116585" y="75095"/>
                                </a:lnTo>
                                <a:lnTo>
                                  <a:pt x="116585" y="71056"/>
                                </a:lnTo>
                                <a:lnTo>
                                  <a:pt x="118330" y="66048"/>
                                </a:lnTo>
                                <a:lnTo>
                                  <a:pt x="122415" y="59197"/>
                                </a:lnTo>
                                <a:lnTo>
                                  <a:pt x="127119" y="52447"/>
                                </a:lnTo>
                                <a:lnTo>
                                  <a:pt x="130721" y="47739"/>
                                </a:lnTo>
                                <a:lnTo>
                                  <a:pt x="146595" y="47739"/>
                                </a:lnTo>
                                <a:lnTo>
                                  <a:pt x="139166" y="36169"/>
                                </a:lnTo>
                                <a:lnTo>
                                  <a:pt x="141728" y="32321"/>
                                </a:lnTo>
                                <a:lnTo>
                                  <a:pt x="136601" y="32321"/>
                                </a:lnTo>
                                <a:lnTo>
                                  <a:pt x="117500" y="2755"/>
                                </a:lnTo>
                                <a:close/>
                              </a:path>
                              <a:path w="518795" h="83185">
                                <a:moveTo>
                                  <a:pt x="146595" y="47739"/>
                                </a:moveTo>
                                <a:lnTo>
                                  <a:pt x="130721" y="47739"/>
                                </a:lnTo>
                                <a:lnTo>
                                  <a:pt x="151460" y="80238"/>
                                </a:lnTo>
                                <a:lnTo>
                                  <a:pt x="227850" y="80238"/>
                                </a:lnTo>
                                <a:lnTo>
                                  <a:pt x="227850" y="77292"/>
                                </a:lnTo>
                                <a:lnTo>
                                  <a:pt x="224851" y="76746"/>
                                </a:lnTo>
                                <a:lnTo>
                                  <a:pt x="176441" y="76746"/>
                                </a:lnTo>
                                <a:lnTo>
                                  <a:pt x="169572" y="75421"/>
                                </a:lnTo>
                                <a:lnTo>
                                  <a:pt x="164052" y="71993"/>
                                </a:lnTo>
                                <a:lnTo>
                                  <a:pt x="163125" y="71056"/>
                                </a:lnTo>
                                <a:lnTo>
                                  <a:pt x="159288" y="66989"/>
                                </a:lnTo>
                                <a:lnTo>
                                  <a:pt x="155320" y="61328"/>
                                </a:lnTo>
                                <a:lnTo>
                                  <a:pt x="146595" y="47739"/>
                                </a:lnTo>
                                <a:close/>
                              </a:path>
                              <a:path w="518795" h="83185">
                                <a:moveTo>
                                  <a:pt x="213144" y="7286"/>
                                </a:moveTo>
                                <a:lnTo>
                                  <a:pt x="197927" y="7286"/>
                                </a:lnTo>
                                <a:lnTo>
                                  <a:pt x="200113" y="8635"/>
                                </a:lnTo>
                                <a:lnTo>
                                  <a:pt x="200113" y="61696"/>
                                </a:lnTo>
                                <a:lnTo>
                                  <a:pt x="198040" y="70086"/>
                                </a:lnTo>
                                <a:lnTo>
                                  <a:pt x="192611" y="74588"/>
                                </a:lnTo>
                                <a:lnTo>
                                  <a:pt x="185015" y="76407"/>
                                </a:lnTo>
                                <a:lnTo>
                                  <a:pt x="176441" y="76746"/>
                                </a:lnTo>
                                <a:lnTo>
                                  <a:pt x="224851" y="76746"/>
                                </a:lnTo>
                                <a:lnTo>
                                  <a:pt x="218783" y="75641"/>
                                </a:lnTo>
                                <a:lnTo>
                                  <a:pt x="213144" y="75641"/>
                                </a:lnTo>
                                <a:lnTo>
                                  <a:pt x="213144" y="43154"/>
                                </a:lnTo>
                                <a:lnTo>
                                  <a:pt x="221274" y="43006"/>
                                </a:lnTo>
                                <a:lnTo>
                                  <a:pt x="235369" y="43006"/>
                                </a:lnTo>
                                <a:lnTo>
                                  <a:pt x="235369" y="36918"/>
                                </a:lnTo>
                                <a:lnTo>
                                  <a:pt x="213144" y="36918"/>
                                </a:lnTo>
                                <a:lnTo>
                                  <a:pt x="213144" y="7286"/>
                                </a:lnTo>
                                <a:close/>
                              </a:path>
                              <a:path w="518795" h="83185">
                                <a:moveTo>
                                  <a:pt x="214807" y="74917"/>
                                </a:moveTo>
                                <a:lnTo>
                                  <a:pt x="213144" y="75641"/>
                                </a:lnTo>
                                <a:lnTo>
                                  <a:pt x="218783" y="75641"/>
                                </a:lnTo>
                                <a:lnTo>
                                  <a:pt x="214807" y="74917"/>
                                </a:lnTo>
                                <a:close/>
                              </a:path>
                              <a:path w="518795" h="83185">
                                <a:moveTo>
                                  <a:pt x="235369" y="43006"/>
                                </a:moveTo>
                                <a:lnTo>
                                  <a:pt x="221274" y="43006"/>
                                </a:lnTo>
                                <a:lnTo>
                                  <a:pt x="227218" y="43768"/>
                                </a:lnTo>
                                <a:lnTo>
                                  <a:pt x="230996" y="47253"/>
                                </a:lnTo>
                                <a:lnTo>
                                  <a:pt x="232625" y="55270"/>
                                </a:lnTo>
                                <a:lnTo>
                                  <a:pt x="235369" y="55270"/>
                                </a:lnTo>
                                <a:lnTo>
                                  <a:pt x="235369" y="43006"/>
                                </a:lnTo>
                                <a:close/>
                              </a:path>
                              <a:path w="518795" h="83185">
                                <a:moveTo>
                                  <a:pt x="235369" y="36169"/>
                                </a:moveTo>
                                <a:lnTo>
                                  <a:pt x="230784" y="36918"/>
                                </a:lnTo>
                                <a:lnTo>
                                  <a:pt x="235369" y="36918"/>
                                </a:lnTo>
                                <a:lnTo>
                                  <a:pt x="235369" y="36169"/>
                                </a:lnTo>
                                <a:close/>
                              </a:path>
                              <a:path w="518795" h="83185">
                                <a:moveTo>
                                  <a:pt x="172770" y="2755"/>
                                </a:moveTo>
                                <a:lnTo>
                                  <a:pt x="139903" y="2755"/>
                                </a:lnTo>
                                <a:lnTo>
                                  <a:pt x="139903" y="6057"/>
                                </a:lnTo>
                                <a:lnTo>
                                  <a:pt x="142836" y="6616"/>
                                </a:lnTo>
                                <a:lnTo>
                                  <a:pt x="148158" y="6794"/>
                                </a:lnTo>
                                <a:lnTo>
                                  <a:pt x="148158" y="15430"/>
                                </a:lnTo>
                                <a:lnTo>
                                  <a:pt x="139344" y="28092"/>
                                </a:lnTo>
                                <a:lnTo>
                                  <a:pt x="136601" y="32321"/>
                                </a:lnTo>
                                <a:lnTo>
                                  <a:pt x="141728" y="32321"/>
                                </a:lnTo>
                                <a:lnTo>
                                  <a:pt x="144856" y="27533"/>
                                </a:lnTo>
                                <a:lnTo>
                                  <a:pt x="147612" y="23139"/>
                                </a:lnTo>
                                <a:lnTo>
                                  <a:pt x="152625" y="16185"/>
                                </a:lnTo>
                                <a:lnTo>
                                  <a:pt x="157848" y="11022"/>
                                </a:lnTo>
                                <a:lnTo>
                                  <a:pt x="164144" y="7698"/>
                                </a:lnTo>
                                <a:lnTo>
                                  <a:pt x="163964" y="7698"/>
                                </a:lnTo>
                                <a:lnTo>
                                  <a:pt x="172770" y="6057"/>
                                </a:lnTo>
                                <a:lnTo>
                                  <a:pt x="172770" y="2755"/>
                                </a:lnTo>
                                <a:close/>
                              </a:path>
                              <a:path w="518795" h="83185">
                                <a:moveTo>
                                  <a:pt x="246570" y="2578"/>
                                </a:moveTo>
                                <a:lnTo>
                                  <a:pt x="186537" y="2578"/>
                                </a:lnTo>
                                <a:lnTo>
                                  <a:pt x="186537" y="5511"/>
                                </a:lnTo>
                                <a:lnTo>
                                  <a:pt x="198566" y="7286"/>
                                </a:lnTo>
                                <a:lnTo>
                                  <a:pt x="228127" y="7286"/>
                                </a:lnTo>
                                <a:lnTo>
                                  <a:pt x="236065" y="8635"/>
                                </a:lnTo>
                                <a:lnTo>
                                  <a:pt x="235755" y="8635"/>
                                </a:lnTo>
                                <a:lnTo>
                                  <a:pt x="241510" y="12354"/>
                                </a:lnTo>
                                <a:lnTo>
                                  <a:pt x="244551" y="20015"/>
                                </a:lnTo>
                                <a:lnTo>
                                  <a:pt x="247853" y="20015"/>
                                </a:lnTo>
                                <a:lnTo>
                                  <a:pt x="246583" y="2755"/>
                                </a:lnTo>
                                <a:lnTo>
                                  <a:pt x="246570" y="2578"/>
                                </a:lnTo>
                                <a:close/>
                              </a:path>
                              <a:path w="518795" h="83185">
                                <a:moveTo>
                                  <a:pt x="43510" y="0"/>
                                </a:moveTo>
                                <a:lnTo>
                                  <a:pt x="26115" y="2900"/>
                                </a:lnTo>
                                <a:lnTo>
                                  <a:pt x="26272" y="2900"/>
                                </a:lnTo>
                                <a:lnTo>
                                  <a:pt x="12530" y="11066"/>
                                </a:lnTo>
                                <a:lnTo>
                                  <a:pt x="3339" y="24019"/>
                                </a:lnTo>
                                <a:lnTo>
                                  <a:pt x="0" y="41135"/>
                                </a:lnTo>
                                <a:lnTo>
                                  <a:pt x="3287" y="58439"/>
                                </a:lnTo>
                                <a:lnTo>
                                  <a:pt x="12392" y="71632"/>
                                </a:lnTo>
                                <a:lnTo>
                                  <a:pt x="26281" y="80105"/>
                                </a:lnTo>
                                <a:lnTo>
                                  <a:pt x="26548" y="80105"/>
                                </a:lnTo>
                                <a:lnTo>
                                  <a:pt x="43510" y="82994"/>
                                </a:lnTo>
                                <a:lnTo>
                                  <a:pt x="60531" y="80105"/>
                                </a:lnTo>
                                <a:lnTo>
                                  <a:pt x="62756" y="78778"/>
                                </a:lnTo>
                                <a:lnTo>
                                  <a:pt x="44792" y="78778"/>
                                </a:lnTo>
                                <a:lnTo>
                                  <a:pt x="37823" y="77791"/>
                                </a:lnTo>
                                <a:lnTo>
                                  <a:pt x="15722" y="46694"/>
                                </a:lnTo>
                                <a:lnTo>
                                  <a:pt x="15521" y="42417"/>
                                </a:lnTo>
                                <a:lnTo>
                                  <a:pt x="15417" y="40208"/>
                                </a:lnTo>
                                <a:lnTo>
                                  <a:pt x="16775" y="27125"/>
                                </a:lnTo>
                                <a:lnTo>
                                  <a:pt x="21318" y="15517"/>
                                </a:lnTo>
                                <a:lnTo>
                                  <a:pt x="29749" y="7213"/>
                                </a:lnTo>
                                <a:lnTo>
                                  <a:pt x="42773" y="4038"/>
                                </a:lnTo>
                                <a:lnTo>
                                  <a:pt x="62879" y="4038"/>
                                </a:lnTo>
                                <a:lnTo>
                                  <a:pt x="60997" y="2900"/>
                                </a:lnTo>
                                <a:lnTo>
                                  <a:pt x="43510" y="0"/>
                                </a:lnTo>
                                <a:close/>
                              </a:path>
                              <a:path w="518795" h="83185">
                                <a:moveTo>
                                  <a:pt x="62879" y="4038"/>
                                </a:moveTo>
                                <a:lnTo>
                                  <a:pt x="42773" y="4038"/>
                                </a:lnTo>
                                <a:lnTo>
                                  <a:pt x="49795" y="5029"/>
                                </a:lnTo>
                                <a:lnTo>
                                  <a:pt x="55972" y="7827"/>
                                </a:lnTo>
                                <a:lnTo>
                                  <a:pt x="61286" y="12177"/>
                                </a:lnTo>
                                <a:lnTo>
                                  <a:pt x="65722" y="17818"/>
                                </a:lnTo>
                                <a:lnTo>
                                  <a:pt x="70129" y="24790"/>
                                </a:lnTo>
                                <a:lnTo>
                                  <a:pt x="71602" y="34162"/>
                                </a:lnTo>
                                <a:lnTo>
                                  <a:pt x="71602" y="42417"/>
                                </a:lnTo>
                                <a:lnTo>
                                  <a:pt x="70408" y="55535"/>
                                </a:lnTo>
                                <a:lnTo>
                                  <a:pt x="66184" y="67208"/>
                                </a:lnTo>
                                <a:lnTo>
                                  <a:pt x="57966" y="75575"/>
                                </a:lnTo>
                                <a:lnTo>
                                  <a:pt x="44792" y="78778"/>
                                </a:lnTo>
                                <a:lnTo>
                                  <a:pt x="62756" y="78778"/>
                                </a:lnTo>
                                <a:lnTo>
                                  <a:pt x="74352" y="71861"/>
                                </a:lnTo>
                                <a:lnTo>
                                  <a:pt x="83629" y="58900"/>
                                </a:lnTo>
                                <a:lnTo>
                                  <a:pt x="86909" y="42417"/>
                                </a:lnTo>
                                <a:lnTo>
                                  <a:pt x="87020" y="41859"/>
                                </a:lnTo>
                                <a:lnTo>
                                  <a:pt x="83857" y="24790"/>
                                </a:lnTo>
                                <a:lnTo>
                                  <a:pt x="83784" y="24399"/>
                                </a:lnTo>
                                <a:lnTo>
                                  <a:pt x="74766" y="11223"/>
                                </a:lnTo>
                                <a:lnTo>
                                  <a:pt x="62879" y="40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85.636993pt;margin-top:-14.527625pt;width:55.05pt;height:55pt;mso-position-horizontal-relative:page;mso-position-vertical-relative:paragraph;z-index:15729664" id="docshapegroup1" coordorigin="9713,-291" coordsize="1101,1100">
                <v:rect style="position:absolute;left:9712;top:-291;width:1101;height:1100" id="docshape2" href="http://www.oxfordjournals.org/" filled="true" fillcolor="#7e8082" stroked="false">
                  <v:fill type="solid"/>
                </v:rect>
                <v:shape style="position:absolute;left:9854;top:547;width:817;height:131" id="docshape3" href="http://www.oxfordjournals.org/" coordorigin="9855,547" coordsize="817,131" path="m10537,673l10533,673,10535,674,10537,673xm10485,557l10414,557,10417,560,10421,563,10421,582,10421,612,10421,624,10420,634,10420,640,10420,650,10420,660,10420,673,10465,673,10465,668,10452,666,10441,666,10442,615,10442,602,10442,585,10442,572,10442,558,10486,558,10485,557xm10486,558l10442,558,10455,559,10467,564,10475,572,10479,585,10475,595,10467,604,10457,609,10446,612,10458,627,10469,640,10481,653,10496,664,10510,672,10516,673,10532,673,10538,673,10604,673,10618,672,10630,668,10536,668,10520,661,10501,646,10484,627,10472,613,10483,609,10493,602,10499,592,10502,581,10497,565,10486,558xm10592,552l10549,552,10537,552,10537,557,10556,560,10559,564,10559,660,10554,668,10630,668,10631,668,10632,667,10584,667,10578,664,10578,559,10581,558,10584,558,10629,558,10618,554,10592,552xm10629,558l10587,558,10611,562,10630,573,10643,590,10647,615,10645,634,10644,635,10636,650,10635,652,10620,663,10599,667,10632,667,10644,661,10654,652,10662,644,10667,634,10671,624,10672,615,10672,613,10672,612,10664,582,10645,563,10629,558xm10447,666l10441,666,10452,666,10447,666xm10458,552l10427,552,10402,552,10405,552,10405,558,10409,558,10414,557,10485,557,10484,556,10467,552,10458,552xm10324,547l10297,552,10297,552,10275,565,10261,585,10256,612,10261,639,10275,660,10297,673,10297,673,10324,678,10351,673,10354,671,10326,671,10315,670,10305,666,10297,659,10290,650,10285,641,10282,631,10280,621,10280,614,10280,610,10282,590,10289,572,10302,559,10323,553,10355,553,10352,552,10324,547xm10355,553l10323,553,10334,555,10344,559,10352,566,10359,575,10366,586,10368,601,10368,614,10367,635,10360,653,10347,666,10326,671,10354,671,10373,660,10387,640,10393,614,10393,613,10388,586,10388,586,10373,565,10355,553xm10040,551l9999,551,9999,557,10011,559,10021,565,10030,573,10037,584,10056,616,10038,641,10030,652,10022,661,10012,666,9998,668,9998,673,10052,673,10052,669,10048,667,10039,665,10039,659,10041,651,10048,640,10055,630,10061,622,10086,622,10074,604,10078,598,10070,598,10040,551xm10086,622l10061,622,10093,673,10214,673,10214,669,10209,668,10133,668,10122,666,10113,661,10112,659,10106,653,10100,644,10086,622xm10191,559l10167,559,10170,561,10170,644,10167,658,10158,665,10146,667,10133,668,10209,668,10200,666,10191,666,10191,615,10203,615,10226,615,10226,605,10191,605,10191,559xm10193,665l10191,666,10200,666,10193,665xm10226,615l10203,615,10213,616,10219,622,10221,634,10226,634,10226,615xm10226,604l10218,605,10226,605,10226,604xm10127,551l10075,551,10075,557,10080,558,10088,558,10088,571,10074,591,10070,598,10078,598,10083,590,10087,584,10095,573,10104,564,10113,559,10113,559,10127,557,10127,551xm10243,551l10149,551,10149,556,10168,559,10214,559,10227,561,10226,561,10235,567,10240,579,10245,579,10243,551,10243,551xm9923,547l9896,552,9896,552,9875,565,9860,585,9855,612,9860,639,9874,660,9896,673,9897,673,9923,678,9950,673,9954,671,9926,671,9915,670,9905,665,9896,659,9889,650,9884,641,9881,631,9880,621,9879,614,9879,610,9881,590,9889,572,9902,558,9922,553,9954,553,9951,552,9923,547xm9954,553l9922,553,9933,555,9943,559,9951,566,9958,575,9965,586,9968,601,9968,614,9966,635,9959,653,9946,666,9926,671,9954,671,9972,660,9987,640,9992,614,9992,613,9987,586,9987,586,9973,565,9954,553xe" filled="true" fillcolor="#ffffff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Calibri"/>
          <w:color w:val="231F20"/>
          <w:spacing w:val="-2"/>
          <w:w w:val="90"/>
        </w:rPr>
        <w:t>doi:</w:t>
      </w:r>
      <w:r>
        <w:rPr>
          <w:rFonts w:ascii="Calibri"/>
          <w:color w:val="231F20"/>
          <w:spacing w:val="-4"/>
          <w:w w:val="90"/>
        </w:rPr>
        <w:t> </w:t>
      </w:r>
      <w:r>
        <w:rPr>
          <w:rFonts w:ascii="Calibri"/>
          <w:color w:val="231F20"/>
          <w:spacing w:val="-2"/>
          <w:w w:val="90"/>
        </w:rPr>
        <w:t>10.1093/jme/tjy049</w:t>
      </w:r>
      <w:r>
        <w:rPr>
          <w:rFonts w:ascii="Calibri"/>
          <w:color w:val="231F20"/>
          <w:spacing w:val="40"/>
        </w:rPr>
        <w:t> </w:t>
      </w:r>
      <w:r>
        <w:rPr>
          <w:rFonts w:ascii="Calibri"/>
          <w:color w:val="231F20"/>
        </w:rPr>
        <w:t>Advance</w:t>
      </w:r>
      <w:r>
        <w:rPr>
          <w:rFonts w:ascii="Calibri"/>
          <w:color w:val="231F20"/>
          <w:spacing w:val="2"/>
        </w:rPr>
        <w:t> </w:t>
      </w:r>
      <w:r>
        <w:rPr>
          <w:rFonts w:ascii="Calibri"/>
          <w:color w:val="231F20"/>
        </w:rPr>
        <w:t>Access</w:t>
      </w:r>
      <w:r>
        <w:rPr>
          <w:rFonts w:ascii="Calibri"/>
          <w:color w:val="231F20"/>
          <w:spacing w:val="2"/>
        </w:rPr>
        <w:t> </w:t>
      </w:r>
      <w:r>
        <w:rPr>
          <w:rFonts w:ascii="Calibri"/>
          <w:color w:val="231F20"/>
        </w:rPr>
        <w:t>Publication</w:t>
      </w:r>
      <w:r>
        <w:rPr>
          <w:rFonts w:ascii="Calibri"/>
          <w:color w:val="231F20"/>
          <w:spacing w:val="2"/>
        </w:rPr>
        <w:t> </w:t>
      </w:r>
      <w:r>
        <w:rPr>
          <w:rFonts w:ascii="Calibri"/>
          <w:color w:val="231F20"/>
        </w:rPr>
        <w:t>Date:</w:t>
      </w:r>
      <w:r>
        <w:rPr>
          <w:rFonts w:ascii="Calibri"/>
          <w:color w:val="231F20"/>
          <w:spacing w:val="3"/>
        </w:rPr>
        <w:t> </w:t>
      </w:r>
      <w:r>
        <w:rPr>
          <w:rFonts w:ascii="Calibri"/>
          <w:color w:val="231F20"/>
        </w:rPr>
        <w:t>2</w:t>
      </w:r>
      <w:r>
        <w:rPr>
          <w:rFonts w:ascii="Calibri"/>
          <w:color w:val="231F20"/>
          <w:spacing w:val="2"/>
        </w:rPr>
        <w:t> </w:t>
      </w:r>
      <w:r>
        <w:rPr>
          <w:rFonts w:ascii="Calibri"/>
          <w:color w:val="231F20"/>
        </w:rPr>
        <w:t>May</w:t>
      </w:r>
      <w:r>
        <w:rPr>
          <w:rFonts w:ascii="Calibri"/>
          <w:color w:val="231F20"/>
          <w:spacing w:val="2"/>
        </w:rPr>
        <w:t> </w:t>
      </w:r>
      <w:r>
        <w:rPr>
          <w:rFonts w:ascii="Calibri"/>
          <w:color w:val="231F20"/>
          <w:spacing w:val="-10"/>
        </w:rPr>
        <w:t>2018</w:t>
      </w:r>
    </w:p>
    <w:p>
      <w:pPr>
        <w:pStyle w:val="BodyText"/>
        <w:spacing w:line="195" w:lineRule="exact"/>
        <w:ind w:left="0" w:right="1540"/>
        <w:jc w:val="right"/>
        <w:rPr>
          <w:rFonts w:ascii="Calibri"/>
        </w:rPr>
      </w:pPr>
      <w:r>
        <w:rPr>
          <w:rFonts w:ascii="Calibri"/>
          <w:color w:val="231F20"/>
          <w:spacing w:val="-2"/>
        </w:rPr>
        <w:t>Forum</w:t>
      </w:r>
    </w:p>
    <w:p>
      <w:pPr>
        <w:pStyle w:val="BodyText"/>
        <w:spacing w:after="0" w:line="195" w:lineRule="exact"/>
        <w:jc w:val="right"/>
        <w:rPr>
          <w:rFonts w:ascii="Calibri"/>
        </w:rPr>
        <w:sectPr>
          <w:footerReference w:type="default" r:id="rId5"/>
          <w:type w:val="continuous"/>
          <w:pgSz w:w="11910" w:h="15650"/>
          <w:pgMar w:header="0" w:footer="0" w:top="720" w:bottom="280" w:left="992" w:right="992"/>
          <w:pgNumType w:start="777"/>
          <w:cols w:num="2" w:equalWidth="0">
            <w:col w:w="841" w:space="4147"/>
            <w:col w:w="4938"/>
          </w:cols>
        </w:sectPr>
      </w:pPr>
    </w:p>
    <w:p>
      <w:pPr>
        <w:pStyle w:val="BodyText"/>
        <w:spacing w:before="1"/>
        <w:ind w:left="0"/>
        <w:rPr>
          <w:rFonts w:ascii="Calibri"/>
          <w:sz w:val="18"/>
        </w:rPr>
      </w:pPr>
    </w:p>
    <w:p>
      <w:pPr>
        <w:pStyle w:val="BodyText"/>
        <w:spacing w:line="20" w:lineRule="exact"/>
        <w:rPr>
          <w:rFonts w:ascii="Calibri"/>
          <w:sz w:val="2"/>
        </w:rPr>
      </w:pPr>
      <w:r>
        <w:rPr>
          <w:rFonts w:ascii="Calibri"/>
          <w:sz w:val="2"/>
        </w:rPr>
        <mc:AlternateContent>
          <mc:Choice Requires="wps">
            <w:drawing>
              <wp:inline distT="0" distB="0" distL="0" distR="0">
                <wp:extent cx="5257800" cy="25400"/>
                <wp:effectExtent l="19050" t="0" r="9525" b="3175"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5257800" cy="25400"/>
                          <a:chExt cx="5257800" cy="254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12700"/>
                            <a:ext cx="5257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7800" h="0">
                                <a:moveTo>
                                  <a:pt x="0" y="0"/>
                                </a:moveTo>
                                <a:lnTo>
                                  <a:pt x="52578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14pt;height:2pt;mso-position-horizontal-relative:char;mso-position-vertical-relative:line" id="docshapegroup4" coordorigin="0,0" coordsize="8280,40">
                <v:line style="position:absolute" from="0,20" to="8280,20" stroked="true" strokeweight="2pt" strokecolor="#231f20">
                  <v:stroke dashstyle="solid"/>
                </v:line>
              </v:group>
            </w:pict>
          </mc:Fallback>
        </mc:AlternateContent>
      </w:r>
      <w:r>
        <w:rPr>
          <w:rFonts w:ascii="Calibri"/>
          <w:sz w:val="2"/>
        </w:rPr>
      </w:r>
    </w:p>
    <w:p>
      <w:pPr>
        <w:pStyle w:val="Title"/>
        <w:spacing w:line="276" w:lineRule="auto"/>
      </w:pPr>
      <w:r>
        <w:rPr>
          <w:color w:val="231F20"/>
        </w:rPr>
        <w:t>Screwworm</w:t>
      </w:r>
      <w:r>
        <w:rPr>
          <w:color w:val="231F20"/>
          <w:spacing w:val="-7"/>
        </w:rPr>
        <w:t> </w:t>
      </w:r>
      <w:r>
        <w:rPr>
          <w:color w:val="231F20"/>
        </w:rPr>
        <w:t>(Diptera:</w:t>
      </w:r>
      <w:r>
        <w:rPr>
          <w:color w:val="231F20"/>
          <w:spacing w:val="-14"/>
        </w:rPr>
        <w:t> </w:t>
      </w:r>
      <w:r>
        <w:rPr>
          <w:color w:val="231F20"/>
        </w:rPr>
        <w:t>Calliphoridae)</w:t>
      </w:r>
      <w:r>
        <w:rPr>
          <w:color w:val="231F20"/>
          <w:spacing w:val="-7"/>
        </w:rPr>
        <w:t> </w:t>
      </w: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United</w:t>
      </w:r>
      <w:r>
        <w:rPr>
          <w:color w:val="231F20"/>
          <w:spacing w:val="-7"/>
        </w:rPr>
        <w:t> </w:t>
      </w:r>
      <w:r>
        <w:rPr>
          <w:color w:val="231F20"/>
        </w:rPr>
        <w:t>States: Response to and Elimination of the 2016–2017 Outbreak in Florida</w:t>
      </w:r>
    </w:p>
    <w:p>
      <w:pPr>
        <w:pStyle w:val="Heading1"/>
        <w:spacing w:before="123"/>
        <w:rPr>
          <w:position w:val="7"/>
          <w:sz w:val="11"/>
        </w:rPr>
      </w:pPr>
      <w:r>
        <w:rPr>
          <w:color w:val="231F20"/>
          <w:w w:val="105"/>
        </w:rPr>
        <w:t>Steven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R.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Skoda,</w:t>
      </w:r>
      <w:hyperlink w:history="true" w:anchor="_bookmark0">
        <w:r>
          <w:rPr>
            <w:color w:val="0000FF"/>
            <w:w w:val="105"/>
            <w:position w:val="7"/>
            <w:sz w:val="11"/>
          </w:rPr>
          <w:t>1</w:t>
        </w:r>
      </w:hyperlink>
      <w:r>
        <w:rPr>
          <w:color w:val="231F20"/>
          <w:w w:val="105"/>
          <w:position w:val="7"/>
          <w:sz w:val="11"/>
        </w:rPr>
        <w:t>,</w:t>
      </w:r>
      <w:hyperlink w:history="true" w:anchor="_bookmark1">
        <w:r>
          <w:rPr>
            <w:color w:val="0000FF"/>
            <w:w w:val="105"/>
            <w:position w:val="7"/>
            <w:sz w:val="11"/>
          </w:rPr>
          <w:t>2</w:t>
        </w:r>
      </w:hyperlink>
      <w:r>
        <w:rPr>
          <w:color w:val="0000FF"/>
          <w:spacing w:val="6"/>
          <w:w w:val="105"/>
          <w:position w:val="7"/>
          <w:sz w:val="11"/>
        </w:rPr>
        <w:t> </w:t>
      </w:r>
      <w:r>
        <w:rPr>
          <w:color w:val="231F20"/>
          <w:w w:val="105"/>
        </w:rPr>
        <w:t>Pamela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L.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Phillips,</w:t>
      </w:r>
      <w:hyperlink w:history="true" w:anchor="_bookmark0">
        <w:r>
          <w:rPr>
            <w:color w:val="0000FF"/>
            <w:w w:val="105"/>
            <w:position w:val="7"/>
            <w:sz w:val="11"/>
          </w:rPr>
          <w:t>1</w:t>
        </w:r>
      </w:hyperlink>
      <w:r>
        <w:rPr>
          <w:color w:val="0000FF"/>
          <w:spacing w:val="10"/>
          <w:w w:val="105"/>
          <w:position w:val="7"/>
          <w:sz w:val="11"/>
        </w:rPr>
        <w:t> </w:t>
      </w:r>
      <w:r>
        <w:rPr>
          <w:color w:val="231F20"/>
          <w:w w:val="105"/>
        </w:rPr>
        <w:t>and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John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B.</w:t>
      </w:r>
      <w:r>
        <w:rPr>
          <w:color w:val="231F20"/>
          <w:spacing w:val="-15"/>
          <w:w w:val="105"/>
        </w:rPr>
        <w:t> </w:t>
      </w:r>
      <w:r>
        <w:rPr>
          <w:color w:val="231F20"/>
          <w:spacing w:val="-2"/>
          <w:w w:val="105"/>
        </w:rPr>
        <w:t>Welch</w:t>
      </w:r>
      <w:hyperlink w:history="true" w:anchor="_bookmark2">
        <w:r>
          <w:rPr>
            <w:color w:val="0000FF"/>
            <w:spacing w:val="-2"/>
            <w:w w:val="105"/>
            <w:position w:val="7"/>
            <w:sz w:val="11"/>
          </w:rPr>
          <w:t>3</w:t>
        </w:r>
      </w:hyperlink>
    </w:p>
    <w:p>
      <w:pPr>
        <w:pStyle w:val="BodyText"/>
        <w:spacing w:before="69"/>
        <w:ind w:left="0"/>
        <w:rPr>
          <w:rFonts w:ascii="Gill Sans MT"/>
          <w:b/>
          <w:sz w:val="20"/>
        </w:rPr>
      </w:pPr>
    </w:p>
    <w:p>
      <w:pPr>
        <w:pStyle w:val="BodyText"/>
        <w:spacing w:line="271" w:lineRule="auto"/>
        <w:ind w:right="1538" w:hanging="1"/>
        <w:rPr>
          <w:rFonts w:ascii="Calibri"/>
        </w:rPr>
      </w:pPr>
      <w:bookmarkStart w:name="_bookmark0" w:id="1"/>
      <w:bookmarkEnd w:id="1"/>
      <w:r>
        <w:rPr/>
      </w:r>
      <w:r>
        <w:rPr>
          <w:rFonts w:ascii="Calibri"/>
          <w:color w:val="231F20"/>
          <w:spacing w:val="-2"/>
          <w:position w:val="5"/>
          <w:sz w:val="9"/>
        </w:rPr>
        <w:t>1</w:t>
      </w:r>
      <w:bookmarkStart w:name="_bookmark1" w:id="2"/>
      <w:bookmarkEnd w:id="2"/>
      <w:r>
        <w:rPr>
          <w:rFonts w:ascii="Calibri"/>
          <w:color w:val="231F20"/>
          <w:position w:val="5"/>
          <w:sz w:val="9"/>
        </w:rPr>
      </w:r>
      <w:r>
        <w:rPr>
          <w:rFonts w:ascii="Calibri"/>
          <w:color w:val="231F20"/>
          <w:spacing w:val="-2"/>
        </w:rPr>
        <w:t>USDA-ARS-KBUSLIRL, Screwworm Research, 2700 Fredericksburg Road, Kerrville, TX 78028, </w:t>
      </w:r>
      <w:r>
        <w:rPr>
          <w:rFonts w:ascii="Calibri"/>
          <w:color w:val="231F20"/>
          <w:spacing w:val="-2"/>
          <w:position w:val="5"/>
          <w:sz w:val="9"/>
        </w:rPr>
        <w:t>2</w:t>
      </w:r>
      <w:r>
        <w:rPr>
          <w:rFonts w:ascii="Calibri"/>
          <w:color w:val="231F20"/>
          <w:spacing w:val="-2"/>
        </w:rPr>
        <w:t>Corresponding author, e-mail: </w:t>
      </w:r>
      <w:hyperlink r:id="rId7">
        <w:r>
          <w:rPr>
            <w:rFonts w:ascii="Calibri"/>
            <w:color w:val="0000FF"/>
            <w:spacing w:val="-2"/>
          </w:rPr>
          <w:t>steve.</w:t>
        </w:r>
      </w:hyperlink>
      <w:r>
        <w:rPr>
          <w:rFonts w:ascii="Calibri"/>
          <w:color w:val="0000FF"/>
          <w:spacing w:val="40"/>
        </w:rPr>
        <w:t> </w:t>
      </w:r>
      <w:hyperlink r:id="rId7">
        <w:r>
          <w:rPr>
            <w:rFonts w:ascii="Calibri"/>
            <w:color w:val="0000FF"/>
          </w:rPr>
          <w:t>skoda@ars.usda.gov</w:t>
        </w:r>
      </w:hyperlink>
      <w:r>
        <w:rPr>
          <w:rFonts w:ascii="Calibri"/>
          <w:color w:val="231F20"/>
        </w:rPr>
        <w:t>, and </w:t>
      </w:r>
      <w:r>
        <w:rPr>
          <w:rFonts w:ascii="Calibri"/>
          <w:color w:val="231F20"/>
          <w:position w:val="5"/>
          <w:sz w:val="9"/>
        </w:rPr>
        <w:t>3</w:t>
      </w:r>
      <w:bookmarkStart w:name="_bookmark2" w:id="3"/>
      <w:bookmarkEnd w:id="3"/>
      <w:r>
        <w:rPr>
          <w:rFonts w:ascii="Calibri"/>
          <w:color w:val="231F20"/>
          <w:position w:val="5"/>
          <w:sz w:val="9"/>
        </w:rPr>
      </w:r>
      <w:r>
        <w:rPr>
          <w:rFonts w:ascii="Calibri"/>
          <w:color w:val="231F20"/>
        </w:rPr>
        <w:t>USDA-APHIS-IS, Action Programs, USDA, ARS, SPARC, 2881 F&amp;B Road, College Station, TX 77845</w:t>
      </w:r>
    </w:p>
    <w:p>
      <w:pPr>
        <w:pStyle w:val="BodyText"/>
        <w:spacing w:before="119"/>
        <w:rPr>
          <w:rFonts w:ascii="Calibri"/>
        </w:rPr>
      </w:pPr>
      <w:r>
        <w:rPr>
          <w:rFonts w:ascii="Calibri"/>
          <w:color w:val="231F20"/>
          <w:spacing w:val="-2"/>
        </w:rPr>
        <w:t>Subject</w:t>
      </w:r>
      <w:r>
        <w:rPr>
          <w:rFonts w:ascii="Calibri"/>
          <w:color w:val="231F20"/>
          <w:spacing w:val="-1"/>
        </w:rPr>
        <w:t> </w:t>
      </w:r>
      <w:r>
        <w:rPr>
          <w:rFonts w:ascii="Calibri"/>
          <w:color w:val="231F20"/>
          <w:spacing w:val="-2"/>
        </w:rPr>
        <w:t>Editor:</w:t>
      </w:r>
      <w:r>
        <w:rPr>
          <w:rFonts w:ascii="Calibri"/>
          <w:color w:val="231F20"/>
        </w:rPr>
        <w:t> </w:t>
      </w:r>
      <w:r>
        <w:rPr>
          <w:rFonts w:ascii="Calibri"/>
          <w:color w:val="231F20"/>
          <w:spacing w:val="-2"/>
        </w:rPr>
        <w:t>William</w:t>
      </w:r>
      <w:r>
        <w:rPr>
          <w:rFonts w:ascii="Calibri"/>
          <w:color w:val="231F20"/>
          <w:spacing w:val="-1"/>
        </w:rPr>
        <w:t> </w:t>
      </w:r>
      <w:r>
        <w:rPr>
          <w:rFonts w:ascii="Calibri"/>
          <w:color w:val="231F20"/>
          <w:spacing w:val="-2"/>
        </w:rPr>
        <w:t>Reisen</w:t>
      </w:r>
    </w:p>
    <w:p>
      <w:pPr>
        <w:spacing w:before="144"/>
        <w:ind w:left="100" w:right="0" w:firstLine="0"/>
        <w:jc w:val="left"/>
        <w:rPr>
          <w:rFonts w:ascii="Calibri"/>
          <w:sz w:val="14"/>
        </w:rPr>
      </w:pPr>
      <w:r>
        <w:rPr>
          <w:rFonts w:ascii="Calibri"/>
          <w:color w:val="231F20"/>
          <w:spacing w:val="-2"/>
          <w:sz w:val="14"/>
        </w:rPr>
        <w:t>Received</w:t>
      </w:r>
      <w:r>
        <w:rPr>
          <w:rFonts w:ascii="Calibri"/>
          <w:color w:val="231F20"/>
          <w:spacing w:val="-3"/>
          <w:sz w:val="14"/>
        </w:rPr>
        <w:t> </w:t>
      </w:r>
      <w:r>
        <w:rPr>
          <w:rFonts w:ascii="Calibri"/>
          <w:color w:val="231F20"/>
          <w:spacing w:val="-2"/>
          <w:sz w:val="14"/>
        </w:rPr>
        <w:t>17 November 2017; Editorial decision 16 March </w:t>
      </w:r>
      <w:r>
        <w:rPr>
          <w:rFonts w:ascii="Calibri"/>
          <w:color w:val="231F20"/>
          <w:spacing w:val="-4"/>
          <w:sz w:val="14"/>
        </w:rPr>
        <w:t>2018</w:t>
      </w:r>
    </w:p>
    <w:p>
      <w:pPr>
        <w:pStyle w:val="BodyText"/>
        <w:spacing w:before="145"/>
        <w:ind w:left="0"/>
        <w:rPr>
          <w:rFonts w:ascii="Calibri"/>
          <w:sz w:val="14"/>
        </w:rPr>
      </w:pPr>
    </w:p>
    <w:p>
      <w:pPr>
        <w:pStyle w:val="Heading1"/>
      </w:pPr>
      <w:r>
        <w:rPr>
          <w:color w:val="231F20"/>
          <w:spacing w:val="-2"/>
        </w:rPr>
        <w:t>Abstract</w:t>
      </w:r>
    </w:p>
    <w:p>
      <w:pPr>
        <w:pStyle w:val="BodyText"/>
        <w:spacing w:line="283" w:lineRule="auto" w:before="102"/>
        <w:ind w:right="1539"/>
        <w:jc w:val="both"/>
        <w:rPr>
          <w:rFonts w:ascii="Trebuchet MS" w:hAnsi="Trebuchet MS"/>
        </w:rPr>
      </w:pPr>
      <w:r>
        <w:rPr>
          <w:rFonts w:ascii="Trebuchet MS" w:hAnsi="Trebuchet MS"/>
          <w:color w:val="231F20"/>
          <w:spacing w:val="-4"/>
          <w:w w:val="105"/>
        </w:rPr>
        <w:t>Eradicating screwworm, </w:t>
      </w:r>
      <w:r>
        <w:rPr>
          <w:rFonts w:ascii="Calibri" w:hAnsi="Calibri"/>
          <w:i/>
          <w:color w:val="231F20"/>
          <w:spacing w:val="-4"/>
          <w:w w:val="105"/>
        </w:rPr>
        <w:t>Cochliomyia</w:t>
      </w:r>
      <w:r>
        <w:rPr>
          <w:rFonts w:ascii="Calibri" w:hAnsi="Calibri"/>
          <w:i/>
          <w:color w:val="231F20"/>
          <w:spacing w:val="13"/>
          <w:w w:val="105"/>
        </w:rPr>
        <w:t> </w:t>
      </w:r>
      <w:r>
        <w:rPr>
          <w:rFonts w:ascii="Calibri" w:hAnsi="Calibri"/>
          <w:i/>
          <w:color w:val="231F20"/>
          <w:spacing w:val="-4"/>
          <w:w w:val="105"/>
        </w:rPr>
        <w:t>hominivorax</w:t>
      </w:r>
      <w:r>
        <w:rPr>
          <w:rFonts w:ascii="Calibri" w:hAnsi="Calibri"/>
          <w:i/>
          <w:color w:val="231F20"/>
          <w:spacing w:val="13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(Coquerel), from continental North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American via the sterile insect </w:t>
      </w:r>
      <w:r>
        <w:rPr>
          <w:rFonts w:ascii="Trebuchet MS" w:hAnsi="Trebuchet MS"/>
          <w:color w:val="231F20"/>
          <w:w w:val="105"/>
        </w:rPr>
        <w:t>technique</w:t>
      </w:r>
      <w:r>
        <w:rPr>
          <w:rFonts w:ascii="Trebuchet MS" w:hAnsi="Trebuchet MS"/>
          <w:color w:val="231F20"/>
          <w:spacing w:val="-10"/>
          <w:w w:val="105"/>
        </w:rPr>
        <w:t> </w:t>
      </w:r>
      <w:r>
        <w:rPr>
          <w:rFonts w:ascii="Trebuchet MS" w:hAnsi="Trebuchet MS"/>
          <w:color w:val="231F20"/>
          <w:w w:val="105"/>
        </w:rPr>
        <w:t>has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w w:val="105"/>
        </w:rPr>
        <w:t>provided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w w:val="105"/>
        </w:rPr>
        <w:t>huge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w w:val="105"/>
        </w:rPr>
        <w:t>economic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w w:val="105"/>
        </w:rPr>
        <w:t>benefit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w w:val="105"/>
        </w:rPr>
        <w:t>to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w w:val="105"/>
        </w:rPr>
        <w:t>livestock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w w:val="105"/>
        </w:rPr>
        <w:t>producers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w w:val="105"/>
        </w:rPr>
        <w:t>by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w w:val="105"/>
        </w:rPr>
        <w:t>eliminating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w w:val="105"/>
        </w:rPr>
        <w:t>screwworm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w w:val="105"/>
        </w:rPr>
        <w:t>myiasis.</w:t>
      </w:r>
      <w:r>
        <w:rPr>
          <w:rFonts w:ascii="Trebuchet MS" w:hAnsi="Trebuchet MS"/>
          <w:color w:val="231F20"/>
          <w:spacing w:val="-13"/>
          <w:w w:val="105"/>
        </w:rPr>
        <w:t> </w:t>
      </w:r>
      <w:r>
        <w:rPr>
          <w:rFonts w:ascii="Trebuchet MS" w:hAnsi="Trebuchet MS"/>
          <w:color w:val="231F20"/>
          <w:w w:val="105"/>
        </w:rPr>
        <w:t>After </w:t>
      </w:r>
      <w:r>
        <w:rPr>
          <w:rFonts w:ascii="Trebuchet MS" w:hAnsi="Trebuchet MS"/>
          <w:color w:val="231F20"/>
          <w:spacing w:val="-6"/>
          <w:w w:val="105"/>
        </w:rPr>
        <w:t>confirmatory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identification</w:t>
      </w:r>
      <w:r>
        <w:rPr>
          <w:rFonts w:ascii="Trebuchet MS" w:hAnsi="Trebuchet MS"/>
          <w:color w:val="231F20"/>
          <w:spacing w:val="-2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of</w:t>
      </w:r>
      <w:r>
        <w:rPr>
          <w:rFonts w:ascii="Trebuchet MS" w:hAnsi="Trebuchet MS"/>
          <w:color w:val="231F20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fly</w:t>
      </w:r>
      <w:r>
        <w:rPr>
          <w:rFonts w:ascii="Trebuchet MS" w:hAnsi="Trebuchet MS"/>
          <w:color w:val="231F20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samples</w:t>
      </w:r>
      <w:r>
        <w:rPr>
          <w:rFonts w:ascii="Trebuchet MS" w:hAnsi="Trebuchet MS"/>
          <w:color w:val="231F20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from</w:t>
      </w:r>
      <w:r>
        <w:rPr>
          <w:rFonts w:ascii="Trebuchet MS" w:hAnsi="Trebuchet MS"/>
          <w:color w:val="231F20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infested</w:t>
      </w:r>
      <w:r>
        <w:rPr>
          <w:rFonts w:ascii="Trebuchet MS" w:hAnsi="Trebuchet MS"/>
          <w:color w:val="231F20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deer</w:t>
      </w:r>
      <w:r>
        <w:rPr>
          <w:rFonts w:ascii="Trebuchet MS" w:hAnsi="Trebuchet MS"/>
          <w:color w:val="231F20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by</w:t>
      </w:r>
      <w:r>
        <w:rPr>
          <w:rFonts w:ascii="Trebuchet MS" w:hAnsi="Trebuchet MS"/>
          <w:color w:val="231F20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the</w:t>
      </w:r>
      <w:r>
        <w:rPr>
          <w:rFonts w:ascii="Trebuchet MS" w:hAnsi="Trebuchet MS"/>
          <w:color w:val="231F20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USDA</w:t>
      </w:r>
      <w:r>
        <w:rPr>
          <w:rFonts w:ascii="Trebuchet MS" w:hAnsi="Trebuchet MS"/>
          <w:color w:val="231F20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National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Veterinary</w:t>
      </w:r>
      <w:r>
        <w:rPr>
          <w:rFonts w:ascii="Trebuchet MS" w:hAnsi="Trebuchet MS"/>
          <w:color w:val="231F20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Services</w:t>
      </w:r>
      <w:r>
        <w:rPr>
          <w:rFonts w:ascii="Trebuchet MS" w:hAnsi="Trebuchet MS"/>
          <w:color w:val="231F20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Laboratory</w:t>
      </w:r>
      <w:r>
        <w:rPr>
          <w:rFonts w:ascii="Trebuchet MS" w:hAnsi="Trebuchet MS"/>
          <w:color w:val="231F20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on September 30, 2016, an alert was issued that screwworm myiasis was discovered in the Florida Keys. Personnel from </w:t>
      </w:r>
      <w:r>
        <w:rPr>
          <w:rFonts w:ascii="Trebuchet MS" w:hAnsi="Trebuchet MS"/>
          <w:color w:val="231F20"/>
          <w:spacing w:val="-4"/>
          <w:w w:val="105"/>
        </w:rPr>
        <w:t>USDA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Animal and Plant Health Inspection Service,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Agricultural Research Service, the State of Florida, U.S. Fish and </w:t>
      </w:r>
      <w:r>
        <w:rPr>
          <w:rFonts w:ascii="Trebuchet MS" w:hAnsi="Trebuchet MS"/>
          <w:color w:val="231F20"/>
          <w:spacing w:val="-2"/>
        </w:rPr>
        <w:t>Wildlife</w:t>
      </w:r>
      <w:r>
        <w:rPr>
          <w:rFonts w:ascii="Trebuchet MS" w:hAnsi="Trebuchet MS"/>
          <w:color w:val="231F20"/>
          <w:spacing w:val="-11"/>
        </w:rPr>
        <w:t> </w:t>
      </w:r>
      <w:r>
        <w:rPr>
          <w:rFonts w:ascii="Trebuchet MS" w:hAnsi="Trebuchet MS"/>
          <w:color w:val="231F20"/>
          <w:spacing w:val="-2"/>
        </w:rPr>
        <w:t>Service</w:t>
      </w:r>
      <w:r>
        <w:rPr>
          <w:rFonts w:ascii="Trebuchet MS" w:hAnsi="Trebuchet MS"/>
          <w:color w:val="231F20"/>
          <w:spacing w:val="-6"/>
        </w:rPr>
        <w:t> </w:t>
      </w:r>
      <w:r>
        <w:rPr>
          <w:rFonts w:ascii="Trebuchet MS" w:hAnsi="Trebuchet MS"/>
          <w:color w:val="231F20"/>
          <w:spacing w:val="-2"/>
        </w:rPr>
        <w:t>and</w:t>
      </w:r>
      <w:r>
        <w:rPr>
          <w:rFonts w:ascii="Trebuchet MS" w:hAnsi="Trebuchet MS"/>
          <w:color w:val="231F20"/>
          <w:spacing w:val="-6"/>
        </w:rPr>
        <w:t> </w:t>
      </w:r>
      <w:r>
        <w:rPr>
          <w:rFonts w:ascii="Trebuchet MS" w:hAnsi="Trebuchet MS"/>
          <w:color w:val="231F20"/>
          <w:spacing w:val="-2"/>
        </w:rPr>
        <w:t>local</w:t>
      </w:r>
      <w:r>
        <w:rPr>
          <w:rFonts w:ascii="Trebuchet MS" w:hAnsi="Trebuchet MS"/>
          <w:color w:val="231F20"/>
          <w:spacing w:val="-6"/>
        </w:rPr>
        <w:t> </w:t>
      </w:r>
      <w:r>
        <w:rPr>
          <w:rFonts w:ascii="Trebuchet MS" w:hAnsi="Trebuchet MS"/>
          <w:color w:val="231F20"/>
          <w:spacing w:val="-2"/>
        </w:rPr>
        <w:t>officials</w:t>
      </w:r>
      <w:r>
        <w:rPr>
          <w:rFonts w:ascii="Trebuchet MS" w:hAnsi="Trebuchet MS"/>
          <w:color w:val="231F20"/>
          <w:spacing w:val="-6"/>
        </w:rPr>
        <w:t> </w:t>
      </w:r>
      <w:r>
        <w:rPr>
          <w:rFonts w:ascii="Trebuchet MS" w:hAnsi="Trebuchet MS"/>
          <w:color w:val="231F20"/>
          <w:spacing w:val="-2"/>
        </w:rPr>
        <w:t>responded</w:t>
      </w:r>
      <w:r>
        <w:rPr>
          <w:rFonts w:ascii="Trebuchet MS" w:hAnsi="Trebuchet MS"/>
          <w:color w:val="231F20"/>
          <w:spacing w:val="-6"/>
        </w:rPr>
        <w:t> </w:t>
      </w:r>
      <w:r>
        <w:rPr>
          <w:rFonts w:ascii="Trebuchet MS" w:hAnsi="Trebuchet MS"/>
          <w:color w:val="231F20"/>
          <w:spacing w:val="-2"/>
        </w:rPr>
        <w:t>to</w:t>
      </w:r>
      <w:r>
        <w:rPr>
          <w:rFonts w:ascii="Trebuchet MS" w:hAnsi="Trebuchet MS"/>
          <w:color w:val="231F20"/>
          <w:spacing w:val="-6"/>
        </w:rPr>
        <w:t> </w:t>
      </w:r>
      <w:r>
        <w:rPr>
          <w:rFonts w:ascii="Trebuchet MS" w:hAnsi="Trebuchet MS"/>
          <w:color w:val="231F20"/>
          <w:spacing w:val="-2"/>
        </w:rPr>
        <w:t>the</w:t>
      </w:r>
      <w:r>
        <w:rPr>
          <w:rFonts w:ascii="Trebuchet MS" w:hAnsi="Trebuchet MS"/>
          <w:color w:val="231F20"/>
          <w:spacing w:val="-6"/>
        </w:rPr>
        <w:t> </w:t>
      </w:r>
      <w:r>
        <w:rPr>
          <w:rFonts w:ascii="Trebuchet MS" w:hAnsi="Trebuchet MS"/>
          <w:color w:val="231F20"/>
          <w:spacing w:val="-2"/>
        </w:rPr>
        <w:t>outbreak</w:t>
      </w:r>
      <w:r>
        <w:rPr>
          <w:rFonts w:ascii="Trebuchet MS" w:hAnsi="Trebuchet MS"/>
          <w:color w:val="231F20"/>
          <w:spacing w:val="-6"/>
        </w:rPr>
        <w:t> </w:t>
      </w:r>
      <w:r>
        <w:rPr>
          <w:rFonts w:ascii="Trebuchet MS" w:hAnsi="Trebuchet MS"/>
          <w:color w:val="231F20"/>
          <w:spacing w:val="-2"/>
        </w:rPr>
        <w:t>focus</w:t>
      </w:r>
      <w:r>
        <w:rPr>
          <w:rFonts w:ascii="Trebuchet MS" w:hAnsi="Trebuchet MS"/>
          <w:color w:val="231F20"/>
          <w:spacing w:val="-6"/>
        </w:rPr>
        <w:t> </w:t>
      </w:r>
      <w:r>
        <w:rPr>
          <w:rFonts w:ascii="Trebuchet MS" w:hAnsi="Trebuchet MS"/>
          <w:color w:val="231F20"/>
          <w:spacing w:val="-2"/>
        </w:rPr>
        <w:t>on</w:t>
      </w:r>
      <w:r>
        <w:rPr>
          <w:rFonts w:ascii="Trebuchet MS" w:hAnsi="Trebuchet MS"/>
          <w:color w:val="231F20"/>
          <w:spacing w:val="-6"/>
        </w:rPr>
        <w:t> </w:t>
      </w:r>
      <w:r>
        <w:rPr>
          <w:rFonts w:ascii="Trebuchet MS" w:hAnsi="Trebuchet MS"/>
          <w:color w:val="231F20"/>
          <w:spacing w:val="-2"/>
        </w:rPr>
        <w:t>Big</w:t>
      </w:r>
      <w:r>
        <w:rPr>
          <w:rFonts w:ascii="Trebuchet MS" w:hAnsi="Trebuchet MS"/>
          <w:color w:val="231F20"/>
          <w:spacing w:val="-6"/>
        </w:rPr>
        <w:t> </w:t>
      </w:r>
      <w:r>
        <w:rPr>
          <w:rFonts w:ascii="Trebuchet MS" w:hAnsi="Trebuchet MS"/>
          <w:color w:val="231F20"/>
          <w:spacing w:val="-2"/>
        </w:rPr>
        <w:t>Pine</w:t>
      </w:r>
      <w:r>
        <w:rPr>
          <w:rFonts w:ascii="Trebuchet MS" w:hAnsi="Trebuchet MS"/>
          <w:color w:val="231F20"/>
          <w:spacing w:val="-6"/>
        </w:rPr>
        <w:t> </w:t>
      </w:r>
      <w:r>
        <w:rPr>
          <w:rFonts w:ascii="Trebuchet MS" w:hAnsi="Trebuchet MS"/>
          <w:color w:val="231F20"/>
          <w:spacing w:val="-2"/>
        </w:rPr>
        <w:t>Key.</w:t>
      </w:r>
      <w:r>
        <w:rPr>
          <w:rFonts w:ascii="Trebuchet MS" w:hAnsi="Trebuchet MS"/>
          <w:color w:val="231F20"/>
          <w:spacing w:val="-11"/>
        </w:rPr>
        <w:t> </w:t>
      </w:r>
      <w:r>
        <w:rPr>
          <w:rFonts w:ascii="Trebuchet MS" w:hAnsi="Trebuchet MS"/>
          <w:color w:val="231F20"/>
          <w:spacing w:val="-2"/>
        </w:rPr>
        <w:t>After</w:t>
      </w:r>
      <w:r>
        <w:rPr>
          <w:rFonts w:ascii="Trebuchet MS" w:hAnsi="Trebuchet MS"/>
          <w:color w:val="231F20"/>
          <w:spacing w:val="-5"/>
        </w:rPr>
        <w:t> </w:t>
      </w:r>
      <w:r>
        <w:rPr>
          <w:rFonts w:ascii="Trebuchet MS" w:hAnsi="Trebuchet MS"/>
          <w:color w:val="231F20"/>
          <w:spacing w:val="-2"/>
        </w:rPr>
        <w:t>witnessing</w:t>
      </w:r>
      <w:r>
        <w:rPr>
          <w:rFonts w:ascii="Trebuchet MS" w:hAnsi="Trebuchet MS"/>
          <w:color w:val="231F20"/>
          <w:spacing w:val="-6"/>
        </w:rPr>
        <w:t> </w:t>
      </w:r>
      <w:r>
        <w:rPr>
          <w:rFonts w:ascii="Trebuchet MS" w:hAnsi="Trebuchet MS"/>
          <w:color w:val="231F20"/>
          <w:spacing w:val="-2"/>
        </w:rPr>
        <w:t>infested</w:t>
      </w:r>
      <w:r>
        <w:rPr>
          <w:rFonts w:ascii="Trebuchet MS" w:hAnsi="Trebuchet MS"/>
          <w:color w:val="231F20"/>
          <w:spacing w:val="-6"/>
        </w:rPr>
        <w:t> </w:t>
      </w:r>
      <w:r>
        <w:rPr>
          <w:rFonts w:ascii="Trebuchet MS" w:hAnsi="Trebuchet MS"/>
          <w:color w:val="231F20"/>
          <w:spacing w:val="-2"/>
        </w:rPr>
        <w:t>Key</w:t>
      </w:r>
      <w:r>
        <w:rPr>
          <w:rFonts w:ascii="Trebuchet MS" w:hAnsi="Trebuchet MS"/>
          <w:color w:val="231F20"/>
          <w:spacing w:val="-6"/>
        </w:rPr>
        <w:t> </w:t>
      </w:r>
      <w:r>
        <w:rPr>
          <w:rFonts w:ascii="Trebuchet MS" w:hAnsi="Trebuchet MS"/>
          <w:color w:val="231F20"/>
          <w:spacing w:val="-2"/>
        </w:rPr>
        <w:t>deer </w:t>
      </w:r>
      <w:r>
        <w:rPr>
          <w:rFonts w:ascii="Trebuchet MS" w:hAnsi="Trebuchet MS"/>
          <w:color w:val="231F20"/>
          <w:spacing w:val="-6"/>
          <w:w w:val="105"/>
        </w:rPr>
        <w:t>(</w:t>
      </w:r>
      <w:r>
        <w:rPr>
          <w:rFonts w:ascii="Calibri" w:hAnsi="Calibri"/>
          <w:i/>
          <w:color w:val="231F20"/>
          <w:spacing w:val="-6"/>
          <w:w w:val="105"/>
        </w:rPr>
        <w:t>Odocoileus</w:t>
      </w:r>
      <w:r>
        <w:rPr>
          <w:rFonts w:ascii="Calibri" w:hAnsi="Calibri"/>
          <w:i/>
          <w:color w:val="231F20"/>
          <w:spacing w:val="2"/>
          <w:w w:val="105"/>
        </w:rPr>
        <w:t> </w:t>
      </w:r>
      <w:r>
        <w:rPr>
          <w:rFonts w:ascii="Calibri" w:hAnsi="Calibri"/>
          <w:i/>
          <w:color w:val="231F20"/>
          <w:spacing w:val="-6"/>
          <w:w w:val="105"/>
        </w:rPr>
        <w:t>virginianus</w:t>
      </w:r>
      <w:r>
        <w:rPr>
          <w:rFonts w:ascii="Calibri" w:hAnsi="Calibri"/>
          <w:i/>
          <w:color w:val="231F20"/>
          <w:spacing w:val="13"/>
          <w:w w:val="105"/>
        </w:rPr>
        <w:t> </w:t>
      </w:r>
      <w:r>
        <w:rPr>
          <w:rFonts w:ascii="Calibri" w:hAnsi="Calibri"/>
          <w:i/>
          <w:color w:val="231F20"/>
          <w:spacing w:val="-6"/>
          <w:w w:val="105"/>
        </w:rPr>
        <w:t>clavium</w:t>
      </w:r>
      <w:r>
        <w:rPr>
          <w:rFonts w:ascii="Calibri" w:hAnsi="Calibri"/>
          <w:i/>
          <w:color w:val="231F20"/>
          <w:spacing w:val="12"/>
          <w:w w:val="105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Barboyr &amp;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Allen), screwworm adult sampling was initiated at 0930 h on October 5, 2016 </w:t>
      </w:r>
      <w:r>
        <w:rPr>
          <w:rFonts w:ascii="Trebuchet MS" w:hAnsi="Trebuchet MS"/>
          <w:color w:val="231F20"/>
          <w:spacing w:val="-4"/>
        </w:rPr>
        <w:t>using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nets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to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collect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flies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arriving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at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putrid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liver,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with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the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first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female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collected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within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1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h.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Larval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samples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were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collected </w:t>
      </w:r>
      <w:r>
        <w:rPr>
          <w:rFonts w:ascii="Trebuchet MS" w:hAnsi="Trebuchet MS"/>
          <w:color w:val="231F20"/>
          <w:spacing w:val="-6"/>
          <w:w w:val="105"/>
        </w:rPr>
        <w:t>from infested animals for DNA analyses and to develop a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“Florida</w:t>
      </w:r>
      <w:r>
        <w:rPr>
          <w:rFonts w:ascii="Trebuchet MS" w:hAnsi="Trebuchet MS"/>
          <w:color w:val="231F20"/>
        </w:rPr>
        <w:t> </w:t>
      </w:r>
      <w:r>
        <w:rPr>
          <w:rFonts w:ascii="Trebuchet MS" w:hAnsi="Trebuchet MS"/>
          <w:color w:val="231F20"/>
          <w:spacing w:val="-6"/>
          <w:w w:val="105"/>
        </w:rPr>
        <w:t>outbreak” colony to test mating compatibility with the mass-produced strain used for sterile fly releases. Ground release chambers for sterile screwworm releases were </w:t>
      </w:r>
      <w:r>
        <w:rPr>
          <w:rFonts w:ascii="Trebuchet MS" w:hAnsi="Trebuchet MS"/>
          <w:color w:val="231F20"/>
          <w:spacing w:val="-2"/>
          <w:w w:val="105"/>
        </w:rPr>
        <w:t>placed</w:t>
      </w:r>
      <w:r>
        <w:rPr>
          <w:rFonts w:ascii="Trebuchet MS" w:hAnsi="Trebuchet MS"/>
          <w:color w:val="231F20"/>
          <w:spacing w:val="-11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in</w:t>
      </w:r>
      <w:r>
        <w:rPr>
          <w:rFonts w:ascii="Trebuchet MS" w:hAnsi="Trebuchet MS"/>
          <w:color w:val="231F20"/>
          <w:spacing w:val="-11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favorable</w:t>
      </w:r>
      <w:r>
        <w:rPr>
          <w:rFonts w:ascii="Trebuchet MS" w:hAnsi="Trebuchet MS"/>
          <w:color w:val="231F20"/>
          <w:spacing w:val="-10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habitats</w:t>
      </w:r>
      <w:r>
        <w:rPr>
          <w:rFonts w:ascii="Trebuchet MS" w:hAnsi="Trebuchet MS"/>
          <w:color w:val="231F20"/>
          <w:spacing w:val="-11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based</w:t>
      </w:r>
      <w:r>
        <w:rPr>
          <w:rFonts w:ascii="Trebuchet MS" w:hAnsi="Trebuchet MS"/>
          <w:color w:val="231F20"/>
          <w:spacing w:val="-11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on</w:t>
      </w:r>
      <w:r>
        <w:rPr>
          <w:rFonts w:ascii="Trebuchet MS" w:hAnsi="Trebuchet MS"/>
          <w:color w:val="231F20"/>
          <w:spacing w:val="-10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satellite</w:t>
      </w:r>
      <w:r>
        <w:rPr>
          <w:rFonts w:ascii="Trebuchet MS" w:hAnsi="Trebuchet MS"/>
          <w:color w:val="231F20"/>
          <w:spacing w:val="-11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image</w:t>
      </w:r>
      <w:r>
        <w:rPr>
          <w:rFonts w:ascii="Trebuchet MS" w:hAnsi="Trebuchet MS"/>
          <w:color w:val="231F20"/>
          <w:spacing w:val="-11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analyses.</w:t>
      </w:r>
      <w:r>
        <w:rPr>
          <w:rFonts w:ascii="Trebuchet MS" w:hAnsi="Trebuchet MS"/>
          <w:color w:val="231F20"/>
          <w:spacing w:val="-10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Sterile</w:t>
      </w:r>
      <w:r>
        <w:rPr>
          <w:rFonts w:ascii="Trebuchet MS" w:hAnsi="Trebuchet MS"/>
          <w:color w:val="231F20"/>
          <w:spacing w:val="-11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pupae</w:t>
      </w:r>
      <w:r>
        <w:rPr>
          <w:rFonts w:ascii="Trebuchet MS" w:hAnsi="Trebuchet MS"/>
          <w:color w:val="231F20"/>
          <w:spacing w:val="-11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were</w:t>
      </w:r>
      <w:r>
        <w:rPr>
          <w:rFonts w:ascii="Trebuchet MS" w:hAnsi="Trebuchet MS"/>
          <w:color w:val="231F20"/>
          <w:spacing w:val="-10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first</w:t>
      </w:r>
      <w:r>
        <w:rPr>
          <w:rFonts w:ascii="Trebuchet MS" w:hAnsi="Trebuchet MS"/>
          <w:color w:val="231F20"/>
          <w:spacing w:val="-11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placed</w:t>
      </w:r>
      <w:r>
        <w:rPr>
          <w:rFonts w:ascii="Trebuchet MS" w:hAnsi="Trebuchet MS"/>
          <w:color w:val="231F20"/>
          <w:spacing w:val="-11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in</w:t>
      </w:r>
      <w:r>
        <w:rPr>
          <w:rFonts w:ascii="Trebuchet MS" w:hAnsi="Trebuchet MS"/>
          <w:color w:val="231F20"/>
          <w:spacing w:val="-10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the</w:t>
      </w:r>
      <w:r>
        <w:rPr>
          <w:rFonts w:ascii="Trebuchet MS" w:hAnsi="Trebuchet MS"/>
          <w:color w:val="231F20"/>
          <w:spacing w:val="-11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chambers</w:t>
      </w:r>
      <w:r>
        <w:rPr>
          <w:rFonts w:ascii="Trebuchet MS" w:hAnsi="Trebuchet MS"/>
          <w:color w:val="231F20"/>
          <w:spacing w:val="-11"/>
          <w:w w:val="105"/>
        </w:rPr>
        <w:t> </w:t>
      </w:r>
      <w:r>
        <w:rPr>
          <w:rFonts w:ascii="Trebuchet MS" w:hAnsi="Trebuchet MS"/>
          <w:color w:val="231F20"/>
          <w:spacing w:val="-2"/>
          <w:w w:val="105"/>
        </w:rPr>
        <w:t>on </w:t>
      </w:r>
      <w:r>
        <w:rPr>
          <w:rFonts w:ascii="Trebuchet MS" w:hAnsi="Trebuchet MS"/>
          <w:color w:val="231F20"/>
          <w:spacing w:val="-4"/>
          <w:w w:val="105"/>
        </w:rPr>
        <w:t>October 11, 2016. Further liver trapping showed that 13 Keys were infested. One case, presumably through animal movement,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occurred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near</w:t>
      </w:r>
      <w:r>
        <w:rPr>
          <w:rFonts w:ascii="Trebuchet MS" w:hAnsi="Trebuchet MS"/>
          <w:color w:val="231F20"/>
          <w:spacing w:val="-8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Homestead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on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the</w:t>
      </w:r>
      <w:r>
        <w:rPr>
          <w:rFonts w:ascii="Trebuchet MS" w:hAnsi="Trebuchet MS"/>
          <w:color w:val="231F20"/>
          <w:spacing w:val="-8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Florida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mainland.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Ultimately</w:t>
      </w:r>
      <w:r>
        <w:rPr>
          <w:rFonts w:ascii="Trebuchet MS" w:hAnsi="Trebuchet MS"/>
          <w:color w:val="231F20"/>
          <w:spacing w:val="-8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there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were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35</w:t>
      </w:r>
      <w:r>
        <w:rPr>
          <w:rFonts w:ascii="Trebuchet MS" w:hAnsi="Trebuchet MS"/>
          <w:color w:val="231F20"/>
          <w:spacing w:val="-8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sterile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fly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release</w:t>
      </w:r>
      <w:r>
        <w:rPr>
          <w:rFonts w:ascii="Trebuchet MS" w:hAnsi="Trebuchet MS"/>
          <w:color w:val="231F20"/>
          <w:spacing w:val="-8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stations, </w:t>
      </w:r>
      <w:r>
        <w:rPr>
          <w:rFonts w:ascii="Trebuchet MS" w:hAnsi="Trebuchet MS"/>
          <w:color w:val="231F20"/>
          <w:spacing w:val="-4"/>
        </w:rPr>
        <w:t>including</w:t>
      </w:r>
      <w:r>
        <w:rPr>
          <w:rFonts w:ascii="Trebuchet MS" w:hAnsi="Trebuchet MS"/>
          <w:color w:val="231F20"/>
          <w:spacing w:val="-9"/>
        </w:rPr>
        <w:t> </w:t>
      </w:r>
      <w:r>
        <w:rPr>
          <w:rFonts w:ascii="Trebuchet MS" w:hAnsi="Trebuchet MS"/>
          <w:color w:val="231F20"/>
          <w:spacing w:val="-4"/>
        </w:rPr>
        <w:t>4</w:t>
      </w:r>
      <w:r>
        <w:rPr>
          <w:rFonts w:ascii="Trebuchet MS" w:hAnsi="Trebuchet MS"/>
          <w:color w:val="231F20"/>
          <w:spacing w:val="-8"/>
        </w:rPr>
        <w:t> </w:t>
      </w:r>
      <w:r>
        <w:rPr>
          <w:rFonts w:ascii="Trebuchet MS" w:hAnsi="Trebuchet MS"/>
          <w:color w:val="231F20"/>
          <w:spacing w:val="-4"/>
        </w:rPr>
        <w:t>located</w:t>
      </w:r>
      <w:r>
        <w:rPr>
          <w:rFonts w:ascii="Trebuchet MS" w:hAnsi="Trebuchet MS"/>
          <w:color w:val="231F20"/>
          <w:spacing w:val="-7"/>
        </w:rPr>
        <w:t> </w:t>
      </w:r>
      <w:r>
        <w:rPr>
          <w:rFonts w:ascii="Trebuchet MS" w:hAnsi="Trebuchet MS"/>
          <w:color w:val="231F20"/>
          <w:spacing w:val="-4"/>
        </w:rPr>
        <w:t>around Homestead,</w:t>
      </w:r>
      <w:r>
        <w:rPr>
          <w:rFonts w:ascii="Trebuchet MS" w:hAnsi="Trebuchet MS"/>
          <w:color w:val="231F20"/>
          <w:spacing w:val="-5"/>
        </w:rPr>
        <w:t> </w:t>
      </w:r>
      <w:r>
        <w:rPr>
          <w:rFonts w:ascii="Trebuchet MS" w:hAnsi="Trebuchet MS"/>
          <w:color w:val="231F20"/>
          <w:spacing w:val="-4"/>
        </w:rPr>
        <w:t>but</w:t>
      </w:r>
      <w:r>
        <w:rPr>
          <w:rFonts w:ascii="Trebuchet MS" w:hAnsi="Trebuchet MS"/>
          <w:color w:val="231F20"/>
          <w:spacing w:val="-5"/>
        </w:rPr>
        <w:t> </w:t>
      </w:r>
      <w:r>
        <w:rPr>
          <w:rFonts w:ascii="Trebuchet MS" w:hAnsi="Trebuchet MS"/>
          <w:color w:val="231F20"/>
          <w:spacing w:val="-4"/>
        </w:rPr>
        <w:t>no</w:t>
      </w:r>
      <w:r>
        <w:rPr>
          <w:rFonts w:ascii="Trebuchet MS" w:hAnsi="Trebuchet MS"/>
          <w:color w:val="231F20"/>
          <w:spacing w:val="-5"/>
        </w:rPr>
        <w:t> </w:t>
      </w:r>
      <w:r>
        <w:rPr>
          <w:rFonts w:ascii="Trebuchet MS" w:hAnsi="Trebuchet MS"/>
          <w:color w:val="231F20"/>
          <w:spacing w:val="-4"/>
        </w:rPr>
        <w:t>further</w:t>
      </w:r>
      <w:r>
        <w:rPr>
          <w:rFonts w:ascii="Trebuchet MS" w:hAnsi="Trebuchet MS"/>
          <w:color w:val="231F20"/>
          <w:spacing w:val="-5"/>
        </w:rPr>
        <w:t> </w:t>
      </w:r>
      <w:r>
        <w:rPr>
          <w:rFonts w:ascii="Trebuchet MS" w:hAnsi="Trebuchet MS"/>
          <w:color w:val="231F20"/>
          <w:spacing w:val="-4"/>
        </w:rPr>
        <w:t>cases</w:t>
      </w:r>
      <w:r>
        <w:rPr>
          <w:rFonts w:ascii="Trebuchet MS" w:hAnsi="Trebuchet MS"/>
          <w:color w:val="231F20"/>
          <w:spacing w:val="-5"/>
        </w:rPr>
        <w:t> </w:t>
      </w:r>
      <w:r>
        <w:rPr>
          <w:rFonts w:ascii="Trebuchet MS" w:hAnsi="Trebuchet MS"/>
          <w:color w:val="231F20"/>
          <w:spacing w:val="-4"/>
        </w:rPr>
        <w:t>were</w:t>
      </w:r>
      <w:r>
        <w:rPr>
          <w:rFonts w:ascii="Trebuchet MS" w:hAnsi="Trebuchet MS"/>
          <w:color w:val="231F20"/>
          <w:spacing w:val="-5"/>
        </w:rPr>
        <w:t> </w:t>
      </w:r>
      <w:r>
        <w:rPr>
          <w:rFonts w:ascii="Trebuchet MS" w:hAnsi="Trebuchet MS"/>
          <w:color w:val="231F20"/>
          <w:spacing w:val="-4"/>
        </w:rPr>
        <w:t>identified.</w:t>
      </w:r>
      <w:r>
        <w:rPr>
          <w:rFonts w:ascii="Trebuchet MS" w:hAnsi="Trebuchet MS"/>
          <w:color w:val="231F20"/>
          <w:spacing w:val="-9"/>
        </w:rPr>
        <w:t> </w:t>
      </w:r>
      <w:r>
        <w:rPr>
          <w:rFonts w:ascii="Trebuchet MS" w:hAnsi="Trebuchet MS"/>
          <w:color w:val="231F20"/>
          <w:spacing w:val="-4"/>
        </w:rPr>
        <w:t>About 188</w:t>
      </w:r>
      <w:r>
        <w:rPr>
          <w:rFonts w:ascii="Trebuchet MS" w:hAnsi="Trebuchet MS"/>
          <w:color w:val="231F20"/>
          <w:spacing w:val="-5"/>
        </w:rPr>
        <w:t> </w:t>
      </w:r>
      <w:r>
        <w:rPr>
          <w:rFonts w:ascii="Trebuchet MS" w:hAnsi="Trebuchet MS"/>
          <w:color w:val="231F20"/>
          <w:spacing w:val="-4"/>
        </w:rPr>
        <w:t>million</w:t>
      </w:r>
      <w:r>
        <w:rPr>
          <w:rFonts w:ascii="Trebuchet MS" w:hAnsi="Trebuchet MS"/>
          <w:color w:val="231F20"/>
          <w:spacing w:val="-5"/>
        </w:rPr>
        <w:t> </w:t>
      </w:r>
      <w:r>
        <w:rPr>
          <w:rFonts w:ascii="Trebuchet MS" w:hAnsi="Trebuchet MS"/>
          <w:color w:val="231F20"/>
          <w:spacing w:val="-4"/>
        </w:rPr>
        <w:t>sterile</w:t>
      </w:r>
      <w:r>
        <w:rPr>
          <w:rFonts w:ascii="Trebuchet MS" w:hAnsi="Trebuchet MS"/>
          <w:color w:val="231F20"/>
          <w:spacing w:val="-5"/>
        </w:rPr>
        <w:t> </w:t>
      </w:r>
      <w:r>
        <w:rPr>
          <w:rFonts w:ascii="Trebuchet MS" w:hAnsi="Trebuchet MS"/>
          <w:color w:val="231F20"/>
          <w:spacing w:val="-4"/>
        </w:rPr>
        <w:t>flies</w:t>
      </w:r>
      <w:r>
        <w:rPr>
          <w:rFonts w:ascii="Trebuchet MS" w:hAnsi="Trebuchet MS"/>
          <w:color w:val="231F20"/>
          <w:spacing w:val="-5"/>
        </w:rPr>
        <w:t> </w:t>
      </w:r>
      <w:r>
        <w:rPr>
          <w:rFonts w:ascii="Trebuchet MS" w:hAnsi="Trebuchet MS"/>
          <w:color w:val="231F20"/>
          <w:spacing w:val="-4"/>
        </w:rPr>
        <w:t>were</w:t>
      </w:r>
      <w:r>
        <w:rPr>
          <w:rFonts w:ascii="Trebuchet MS" w:hAnsi="Trebuchet MS"/>
          <w:color w:val="231F20"/>
          <w:spacing w:val="-5"/>
        </w:rPr>
        <w:t> </w:t>
      </w:r>
      <w:r>
        <w:rPr>
          <w:rFonts w:ascii="Trebuchet MS" w:hAnsi="Trebuchet MS"/>
          <w:color w:val="231F20"/>
          <w:spacing w:val="-4"/>
        </w:rPr>
        <w:t>released </w:t>
      </w:r>
      <w:r>
        <w:rPr>
          <w:rFonts w:ascii="Trebuchet MS" w:hAnsi="Trebuchet MS"/>
          <w:color w:val="231F20"/>
          <w:spacing w:val="-4"/>
          <w:w w:val="105"/>
        </w:rPr>
        <w:t>until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successful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eradication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was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declared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on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March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23,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2017.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Containing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the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outbreak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prevented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economic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losses</w:t>
      </w:r>
      <w:r>
        <w:rPr>
          <w:rFonts w:ascii="Trebuchet MS" w:hAnsi="Trebuchet MS"/>
          <w:color w:val="231F20"/>
          <w:spacing w:val="-7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to livestock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producers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and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other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wildlife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on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the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mainland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and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kept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eradication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costs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to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a</w:t>
      </w:r>
      <w:r>
        <w:rPr>
          <w:rFonts w:ascii="Trebuchet MS" w:hAnsi="Trebuchet MS"/>
          <w:color w:val="231F20"/>
          <w:spacing w:val="-9"/>
          <w:w w:val="105"/>
        </w:rPr>
        <w:t> </w:t>
      </w:r>
      <w:r>
        <w:rPr>
          <w:rFonts w:ascii="Trebuchet MS" w:hAnsi="Trebuchet MS"/>
          <w:color w:val="231F20"/>
          <w:spacing w:val="-4"/>
          <w:w w:val="105"/>
        </w:rPr>
        <w:t>minimum.</w:t>
      </w:r>
    </w:p>
    <w:p>
      <w:pPr>
        <w:pStyle w:val="BodyText"/>
        <w:spacing w:before="34"/>
        <w:ind w:left="0"/>
        <w:rPr>
          <w:rFonts w:ascii="Trebuchet MS"/>
        </w:rPr>
      </w:pPr>
    </w:p>
    <w:p>
      <w:pPr>
        <w:spacing w:before="0"/>
        <w:ind w:left="100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231F20"/>
          <w:sz w:val="16"/>
        </w:rPr>
        <w:t>Key</w:t>
      </w:r>
      <w:r>
        <w:rPr>
          <w:rFonts w:ascii="Calibri"/>
          <w:b/>
          <w:color w:val="231F20"/>
          <w:spacing w:val="-10"/>
          <w:sz w:val="16"/>
        </w:rPr>
        <w:t> </w:t>
      </w:r>
      <w:r>
        <w:rPr>
          <w:rFonts w:ascii="Calibri"/>
          <w:b/>
          <w:color w:val="231F20"/>
          <w:sz w:val="16"/>
        </w:rPr>
        <w:t>words:</w:t>
      </w:r>
      <w:r>
        <w:rPr>
          <w:rFonts w:ascii="Calibri"/>
          <w:b/>
          <w:color w:val="231F20"/>
          <w:spacing w:val="13"/>
          <w:sz w:val="16"/>
        </w:rPr>
        <w:t> </w:t>
      </w:r>
      <w:r>
        <w:rPr>
          <w:rFonts w:ascii="Calibri"/>
          <w:i/>
          <w:color w:val="231F20"/>
          <w:sz w:val="16"/>
        </w:rPr>
        <w:t>Cochliomyia</w:t>
      </w:r>
      <w:r>
        <w:rPr>
          <w:rFonts w:ascii="Calibri"/>
          <w:i/>
          <w:color w:val="231F20"/>
          <w:spacing w:val="-9"/>
          <w:sz w:val="16"/>
        </w:rPr>
        <w:t> </w:t>
      </w:r>
      <w:r>
        <w:rPr>
          <w:rFonts w:ascii="Calibri"/>
          <w:i/>
          <w:color w:val="231F20"/>
          <w:sz w:val="16"/>
        </w:rPr>
        <w:t>hominivorax</w:t>
      </w:r>
      <w:r>
        <w:rPr>
          <w:rFonts w:ascii="Calibri"/>
          <w:color w:val="231F20"/>
          <w:sz w:val="16"/>
        </w:rPr>
        <w:t>,</w:t>
      </w:r>
      <w:r>
        <w:rPr>
          <w:rFonts w:ascii="Calibri"/>
          <w:color w:val="231F20"/>
          <w:spacing w:val="-9"/>
          <w:sz w:val="16"/>
        </w:rPr>
        <w:t> </w:t>
      </w:r>
      <w:r>
        <w:rPr>
          <w:rFonts w:ascii="Calibri"/>
          <w:color w:val="231F20"/>
          <w:sz w:val="16"/>
        </w:rPr>
        <w:t>invasive</w:t>
      </w:r>
      <w:r>
        <w:rPr>
          <w:rFonts w:ascii="Calibri"/>
          <w:color w:val="231F20"/>
          <w:spacing w:val="-9"/>
          <w:sz w:val="16"/>
        </w:rPr>
        <w:t> </w:t>
      </w:r>
      <w:r>
        <w:rPr>
          <w:rFonts w:ascii="Calibri"/>
          <w:color w:val="231F20"/>
          <w:sz w:val="16"/>
        </w:rPr>
        <w:t>insect,</w:t>
      </w:r>
      <w:r>
        <w:rPr>
          <w:rFonts w:ascii="Calibri"/>
          <w:color w:val="231F20"/>
          <w:spacing w:val="-9"/>
          <w:sz w:val="16"/>
        </w:rPr>
        <w:t> </w:t>
      </w:r>
      <w:r>
        <w:rPr>
          <w:rFonts w:ascii="Calibri"/>
          <w:color w:val="231F20"/>
          <w:sz w:val="16"/>
        </w:rPr>
        <w:t>myiasis,</w:t>
      </w:r>
      <w:r>
        <w:rPr>
          <w:rFonts w:ascii="Calibri"/>
          <w:color w:val="231F20"/>
          <w:spacing w:val="-9"/>
          <w:sz w:val="16"/>
        </w:rPr>
        <w:t> </w:t>
      </w:r>
      <w:r>
        <w:rPr>
          <w:rFonts w:ascii="Calibri"/>
          <w:color w:val="231F20"/>
          <w:sz w:val="16"/>
        </w:rPr>
        <w:t>sterile</w:t>
      </w:r>
      <w:r>
        <w:rPr>
          <w:rFonts w:ascii="Calibri"/>
          <w:color w:val="231F20"/>
          <w:spacing w:val="-9"/>
          <w:sz w:val="16"/>
        </w:rPr>
        <w:t> </w:t>
      </w:r>
      <w:r>
        <w:rPr>
          <w:rFonts w:ascii="Calibri"/>
          <w:color w:val="231F20"/>
          <w:sz w:val="16"/>
        </w:rPr>
        <w:t>insect</w:t>
      </w:r>
      <w:r>
        <w:rPr>
          <w:rFonts w:ascii="Calibri"/>
          <w:color w:val="231F20"/>
          <w:spacing w:val="-9"/>
          <w:sz w:val="16"/>
        </w:rPr>
        <w:t> </w:t>
      </w:r>
      <w:r>
        <w:rPr>
          <w:rFonts w:ascii="Calibri"/>
          <w:color w:val="231F20"/>
          <w:sz w:val="16"/>
        </w:rPr>
        <w:t>technique,</w:t>
      </w:r>
      <w:r>
        <w:rPr>
          <w:rFonts w:ascii="Calibri"/>
          <w:color w:val="231F20"/>
          <w:spacing w:val="-9"/>
          <w:sz w:val="16"/>
        </w:rPr>
        <w:t> </w:t>
      </w:r>
      <w:r>
        <w:rPr>
          <w:rFonts w:ascii="Calibri"/>
          <w:color w:val="231F20"/>
          <w:spacing w:val="-2"/>
          <w:sz w:val="16"/>
        </w:rPr>
        <w:t>eradication</w:t>
      </w:r>
    </w:p>
    <w:p>
      <w:pPr>
        <w:pStyle w:val="BodyText"/>
        <w:spacing w:before="19"/>
        <w:ind w:left="0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693902</wp:posOffset>
                </wp:positionH>
                <wp:positionV relativeFrom="paragraph">
                  <wp:posOffset>182428</wp:posOffset>
                </wp:positionV>
                <wp:extent cx="525780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5257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57800" h="0">
                              <a:moveTo>
                                <a:pt x="0" y="0"/>
                              </a:moveTo>
                              <a:lnTo>
                                <a:pt x="52578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.638pt;margin-top:14.364488pt;width:414pt;height:.1pt;mso-position-horizontal-relative:page;mso-position-vertical-relative:paragraph;z-index:-15728128;mso-wrap-distance-left:0;mso-wrap-distance-right:0" id="docshape5" coordorigin="1093,287" coordsize="8280,0" path="m1093,287l9373,287e" filled="false" stroked="true" strokeweight="2pt" strokecolor="#231f2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ind w:left="0"/>
        <w:rPr>
          <w:rFonts w:ascii="Calibri"/>
          <w:sz w:val="20"/>
        </w:rPr>
      </w:pPr>
    </w:p>
    <w:p>
      <w:pPr>
        <w:pStyle w:val="BodyText"/>
        <w:spacing w:before="140"/>
        <w:ind w:left="0"/>
        <w:rPr>
          <w:rFonts w:ascii="Calibri"/>
          <w:sz w:val="20"/>
        </w:rPr>
      </w:pPr>
    </w:p>
    <w:p>
      <w:pPr>
        <w:pStyle w:val="BodyText"/>
        <w:spacing w:after="0"/>
        <w:rPr>
          <w:rFonts w:ascii="Calibri"/>
          <w:sz w:val="20"/>
        </w:rPr>
        <w:sectPr>
          <w:type w:val="continuous"/>
          <w:pgSz w:w="11910" w:h="15650"/>
          <w:pgMar w:header="0" w:footer="0" w:top="720" w:bottom="280" w:left="992" w:right="992"/>
        </w:sectPr>
      </w:pPr>
    </w:p>
    <w:p>
      <w:pPr>
        <w:pStyle w:val="BodyText"/>
        <w:spacing w:line="280" w:lineRule="auto" w:before="99"/>
        <w:ind w:right="38"/>
        <w:jc w:val="both"/>
      </w:pPr>
      <w:r>
        <w:rPr>
          <w:color w:val="231F20"/>
        </w:rPr>
        <w:t>Historically</w:t>
      </w:r>
      <w:r>
        <w:rPr>
          <w:color w:val="231F20"/>
          <w:spacing w:val="80"/>
        </w:rPr>
        <w:t> </w:t>
      </w:r>
      <w:r>
        <w:rPr>
          <w:color w:val="231F20"/>
        </w:rPr>
        <w:t>screwworm,</w:t>
      </w:r>
      <w:r>
        <w:rPr>
          <w:color w:val="231F20"/>
          <w:spacing w:val="80"/>
        </w:rPr>
        <w:t> </w:t>
      </w:r>
      <w:r>
        <w:rPr>
          <w:rFonts w:ascii="Book Antiqua" w:hAnsi="Book Antiqua"/>
          <w:i/>
          <w:color w:val="231F20"/>
        </w:rPr>
        <w:t>Cochliomyia</w:t>
      </w:r>
      <w:r>
        <w:rPr>
          <w:rFonts w:ascii="Book Antiqua" w:hAnsi="Book Antiqua"/>
          <w:i/>
          <w:color w:val="231F20"/>
          <w:spacing w:val="80"/>
        </w:rPr>
        <w:t> </w:t>
      </w:r>
      <w:r>
        <w:rPr>
          <w:rFonts w:ascii="Book Antiqua" w:hAnsi="Book Antiqua"/>
          <w:i/>
          <w:color w:val="231F20"/>
        </w:rPr>
        <w:t>hominivorax</w:t>
      </w:r>
      <w:r>
        <w:rPr>
          <w:rFonts w:ascii="Book Antiqua" w:hAnsi="Book Antiqua"/>
          <w:i/>
          <w:color w:val="231F20"/>
          <w:spacing w:val="80"/>
        </w:rPr>
        <w:t> </w:t>
      </w:r>
      <w:r>
        <w:rPr>
          <w:color w:val="231F20"/>
        </w:rPr>
        <w:t>(Coquerel),</w:t>
      </w:r>
      <w:r>
        <w:rPr>
          <w:color w:val="231F20"/>
          <w:spacing w:val="40"/>
        </w:rPr>
        <w:t> </w:t>
      </w:r>
      <w:r>
        <w:rPr>
          <w:color w:val="231F20"/>
        </w:rPr>
        <w:t>did not occur in Florida until accidentally introduced around 1933</w:t>
      </w:r>
      <w:r>
        <w:rPr>
          <w:color w:val="231F20"/>
          <w:spacing w:val="40"/>
        </w:rPr>
        <w:t> </w:t>
      </w:r>
      <w:r>
        <w:rPr>
          <w:color w:val="231F20"/>
        </w:rPr>
        <w:t>(</w:t>
      </w:r>
      <w:hyperlink w:history="true" w:anchor="_bookmark24">
        <w:r>
          <w:rPr>
            <w:color w:val="0000FF"/>
          </w:rPr>
          <w:t>Dove</w:t>
        </w:r>
        <w:r>
          <w:rPr>
            <w:color w:val="0000FF"/>
            <w:spacing w:val="40"/>
          </w:rPr>
          <w:t> </w:t>
        </w:r>
        <w:r>
          <w:rPr>
            <w:color w:val="0000FF"/>
          </w:rPr>
          <w:t>and</w:t>
        </w:r>
        <w:r>
          <w:rPr>
            <w:color w:val="0000FF"/>
            <w:spacing w:val="40"/>
          </w:rPr>
          <w:t> </w:t>
        </w:r>
        <w:r>
          <w:rPr>
            <w:color w:val="0000FF"/>
          </w:rPr>
          <w:t>Parman</w:t>
        </w:r>
        <w:r>
          <w:rPr>
            <w:color w:val="0000FF"/>
            <w:spacing w:val="40"/>
          </w:rPr>
          <w:t> </w:t>
        </w:r>
        <w:r>
          <w:rPr>
            <w:color w:val="0000FF"/>
          </w:rPr>
          <w:t>1935</w:t>
        </w:r>
      </w:hyperlink>
      <w:r>
        <w:rPr>
          <w:color w:val="231F20"/>
        </w:rPr>
        <w:t>, </w:t>
      </w:r>
      <w:hyperlink w:history="true" w:anchor="_bookmark30">
        <w:r>
          <w:rPr>
            <w:color w:val="0000FF"/>
          </w:rPr>
          <w:t>King</w:t>
        </w:r>
        <w:r>
          <w:rPr>
            <w:color w:val="0000FF"/>
            <w:spacing w:val="40"/>
          </w:rPr>
          <w:t> </w:t>
        </w:r>
        <w:r>
          <w:rPr>
            <w:color w:val="0000FF"/>
          </w:rPr>
          <w:t>and</w:t>
        </w:r>
        <w:r>
          <w:rPr>
            <w:color w:val="0000FF"/>
            <w:spacing w:val="40"/>
          </w:rPr>
          <w:t> </w:t>
        </w:r>
        <w:r>
          <w:rPr>
            <w:color w:val="0000FF"/>
          </w:rPr>
          <w:t>Bradley</w:t>
        </w:r>
        <w:r>
          <w:rPr>
            <w:color w:val="0000FF"/>
            <w:spacing w:val="40"/>
          </w:rPr>
          <w:t> </w:t>
        </w:r>
        <w:r>
          <w:rPr>
            <w:color w:val="0000FF"/>
          </w:rPr>
          <w:t>1935</w:t>
        </w:r>
      </w:hyperlink>
      <w:r>
        <w:rPr>
          <w:color w:val="231F20"/>
        </w:rPr>
        <w:t>, </w:t>
      </w:r>
      <w:hyperlink w:history="true" w:anchor="_bookmark14">
        <w:r>
          <w:rPr>
            <w:color w:val="0000FF"/>
          </w:rPr>
          <w:t>Baumhover</w:t>
        </w:r>
      </w:hyperlink>
      <w:r>
        <w:rPr>
          <w:color w:val="0000FF"/>
          <w:spacing w:val="40"/>
        </w:rPr>
        <w:t> </w:t>
      </w:r>
      <w:hyperlink w:history="true" w:anchor="_bookmark14">
        <w:r>
          <w:rPr>
            <w:color w:val="0000FF"/>
          </w:rPr>
          <w:t>2001</w:t>
        </w:r>
      </w:hyperlink>
      <w:r>
        <w:rPr>
          <w:color w:val="231F20"/>
        </w:rPr>
        <w:t>). Screwworm eradication from Florida and the Southeast</w:t>
      </w:r>
      <w:r>
        <w:rPr>
          <w:color w:val="231F20"/>
          <w:spacing w:val="40"/>
        </w:rPr>
        <w:t> </w:t>
      </w:r>
      <w:r>
        <w:rPr>
          <w:color w:val="231F20"/>
        </w:rPr>
        <w:t>United States began in 1957 and successfully concluded in 1959, an</w:t>
      </w:r>
      <w:r>
        <w:rPr>
          <w:color w:val="231F20"/>
          <w:spacing w:val="40"/>
        </w:rPr>
        <w:t> </w:t>
      </w:r>
      <w:r>
        <w:rPr>
          <w:color w:val="231F20"/>
        </w:rPr>
        <w:t>ultimate validation of the sterile insect technique (SIT) (</w:t>
      </w:r>
      <w:hyperlink w:history="true" w:anchor="_bookmark16">
        <w:r>
          <w:rPr>
            <w:color w:val="0000FF"/>
          </w:rPr>
          <w:t>Baumhover</w:t>
        </w:r>
      </w:hyperlink>
      <w:r>
        <w:rPr>
          <w:color w:val="0000FF"/>
          <w:spacing w:val="40"/>
        </w:rPr>
        <w:t> </w:t>
      </w:r>
      <w:hyperlink w:history="true" w:anchor="_bookmark16">
        <w:r>
          <w:rPr>
            <w:color w:val="0000FF"/>
          </w:rPr>
          <w:t>2002</w:t>
        </w:r>
      </w:hyperlink>
      <w:r>
        <w:rPr>
          <w:color w:val="231F20"/>
        </w:rPr>
        <w:t>). Subsequently the screwworm was eradicated from contin-</w:t>
      </w:r>
      <w:r>
        <w:rPr>
          <w:color w:val="231F20"/>
          <w:spacing w:val="40"/>
        </w:rPr>
        <w:t> </w:t>
      </w:r>
      <w:r>
        <w:rPr>
          <w:color w:val="231F20"/>
        </w:rPr>
        <w:t>ental North America to the Panama–Colombia border and several</w:t>
      </w:r>
      <w:r>
        <w:rPr>
          <w:color w:val="231F20"/>
          <w:spacing w:val="40"/>
        </w:rPr>
        <w:t> </w:t>
      </w:r>
      <w:r>
        <w:rPr>
          <w:color w:val="231F20"/>
        </w:rPr>
        <w:t>Caribbean</w:t>
      </w:r>
      <w:r>
        <w:rPr>
          <w:color w:val="231F20"/>
          <w:spacing w:val="-9"/>
        </w:rPr>
        <w:t> </w:t>
      </w:r>
      <w:r>
        <w:rPr>
          <w:color w:val="231F20"/>
        </w:rPr>
        <w:t>Islands</w:t>
      </w:r>
      <w:r>
        <w:rPr>
          <w:color w:val="231F20"/>
          <w:spacing w:val="-9"/>
        </w:rPr>
        <w:t> </w:t>
      </w:r>
      <w:r>
        <w:rPr>
          <w:color w:val="231F20"/>
        </w:rPr>
        <w:t>using</w:t>
      </w:r>
      <w:r>
        <w:rPr>
          <w:color w:val="231F20"/>
          <w:spacing w:val="-9"/>
        </w:rPr>
        <w:t> </w:t>
      </w:r>
      <w:r>
        <w:rPr>
          <w:color w:val="231F20"/>
        </w:rPr>
        <w:t>SIT,</w:t>
      </w:r>
      <w:r>
        <w:rPr>
          <w:color w:val="231F20"/>
          <w:spacing w:val="-9"/>
        </w:rPr>
        <w:t> </w:t>
      </w:r>
      <w:r>
        <w:rPr>
          <w:color w:val="231F20"/>
        </w:rPr>
        <w:t>an</w:t>
      </w:r>
      <w:r>
        <w:rPr>
          <w:color w:val="231F20"/>
          <w:spacing w:val="-7"/>
        </w:rPr>
        <w:t> </w:t>
      </w:r>
      <w:r>
        <w:rPr>
          <w:color w:val="231F20"/>
        </w:rPr>
        <w:t>unprecedented</w:t>
      </w:r>
      <w:r>
        <w:rPr>
          <w:color w:val="231F20"/>
          <w:spacing w:val="-8"/>
        </w:rPr>
        <w:t> </w:t>
      </w:r>
      <w:r>
        <w:rPr>
          <w:color w:val="231F20"/>
        </w:rPr>
        <w:t>achievement</w:t>
      </w:r>
      <w:r>
        <w:rPr>
          <w:color w:val="231F20"/>
          <w:spacing w:val="-8"/>
        </w:rPr>
        <w:t> </w:t>
      </w:r>
      <w:r>
        <w:rPr>
          <w:color w:val="231F20"/>
        </w:rPr>
        <w:t>in</w:t>
      </w:r>
      <w:r>
        <w:rPr>
          <w:color w:val="231F20"/>
          <w:spacing w:val="-8"/>
        </w:rPr>
        <w:t> </w:t>
      </w:r>
      <w:r>
        <w:rPr>
          <w:color w:val="231F20"/>
        </w:rPr>
        <w:t>insect</w:t>
      </w:r>
      <w:r>
        <w:rPr>
          <w:color w:val="231F20"/>
          <w:spacing w:val="40"/>
        </w:rPr>
        <w:t> </w:t>
      </w:r>
      <w:r>
        <w:rPr>
          <w:color w:val="231F20"/>
        </w:rPr>
        <w:t>pest management (</w:t>
      </w:r>
      <w:hyperlink w:history="true" w:anchor="_bookmark15">
        <w:r>
          <w:rPr>
            <w:color w:val="0000FF"/>
          </w:rPr>
          <w:t>Alexander 2006</w:t>
        </w:r>
      </w:hyperlink>
      <w:r>
        <w:rPr>
          <w:color w:val="231F20"/>
        </w:rPr>
        <w:t>, </w:t>
      </w:r>
      <w:hyperlink w:history="true" w:anchor="_bookmark39">
        <w:r>
          <w:rPr>
            <w:color w:val="0000FF"/>
          </w:rPr>
          <w:t>Mastrangelo and Welch 2012</w:t>
        </w:r>
      </w:hyperlink>
      <w:r>
        <w:rPr>
          <w:color w:val="231F20"/>
        </w:rPr>
        <w:t>).</w:t>
      </w:r>
      <w:r>
        <w:rPr>
          <w:color w:val="231F20"/>
          <w:spacing w:val="40"/>
        </w:rPr>
        <w:t> </w:t>
      </w:r>
      <w:r>
        <w:rPr>
          <w:color w:val="231F20"/>
        </w:rPr>
        <w:t>Annual</w:t>
      </w:r>
      <w:r>
        <w:rPr>
          <w:color w:val="231F20"/>
          <w:spacing w:val="-6"/>
        </w:rPr>
        <w:t> </w:t>
      </w:r>
      <w:r>
        <w:rPr>
          <w:color w:val="231F20"/>
        </w:rPr>
        <w:t>benefits</w:t>
      </w:r>
      <w:r>
        <w:rPr>
          <w:color w:val="231F20"/>
          <w:spacing w:val="-6"/>
        </w:rPr>
        <w:t> </w:t>
      </w:r>
      <w:r>
        <w:rPr>
          <w:color w:val="231F20"/>
        </w:rPr>
        <w:t>to</w:t>
      </w:r>
      <w:r>
        <w:rPr>
          <w:color w:val="231F20"/>
          <w:spacing w:val="-6"/>
        </w:rPr>
        <w:t> </w:t>
      </w:r>
      <w:r>
        <w:rPr>
          <w:color w:val="231F20"/>
        </w:rPr>
        <w:t>the</w:t>
      </w:r>
      <w:r>
        <w:rPr>
          <w:color w:val="231F20"/>
          <w:spacing w:val="-6"/>
        </w:rPr>
        <w:t> </w:t>
      </w:r>
      <w:r>
        <w:rPr>
          <w:color w:val="231F20"/>
        </w:rPr>
        <w:t>livestock</w:t>
      </w:r>
      <w:r>
        <w:rPr>
          <w:color w:val="231F20"/>
          <w:spacing w:val="-6"/>
        </w:rPr>
        <w:t> </w:t>
      </w:r>
      <w:r>
        <w:rPr>
          <w:color w:val="231F20"/>
        </w:rPr>
        <w:t>industry</w:t>
      </w:r>
      <w:r>
        <w:rPr>
          <w:color w:val="231F20"/>
          <w:spacing w:val="-6"/>
        </w:rPr>
        <w:t> </w:t>
      </w:r>
      <w:r>
        <w:rPr>
          <w:color w:val="231F20"/>
        </w:rPr>
        <w:t>in</w:t>
      </w:r>
      <w:r>
        <w:rPr>
          <w:color w:val="231F20"/>
          <w:spacing w:val="-6"/>
        </w:rPr>
        <w:t> </w:t>
      </w:r>
      <w:r>
        <w:rPr>
          <w:color w:val="231F20"/>
        </w:rPr>
        <w:t>the</w:t>
      </w:r>
      <w:r>
        <w:rPr>
          <w:color w:val="231F20"/>
          <w:spacing w:val="-6"/>
        </w:rPr>
        <w:t> </w:t>
      </w:r>
      <w:r>
        <w:rPr>
          <w:color w:val="231F20"/>
        </w:rPr>
        <w:t>now</w:t>
      </w:r>
      <w:r>
        <w:rPr>
          <w:color w:val="231F20"/>
          <w:spacing w:val="-6"/>
        </w:rPr>
        <w:t> </w:t>
      </w:r>
      <w:r>
        <w:rPr>
          <w:color w:val="231F20"/>
        </w:rPr>
        <w:t>screwworm-free</w:t>
      </w:r>
      <w:r>
        <w:rPr>
          <w:color w:val="231F20"/>
          <w:spacing w:val="40"/>
        </w:rPr>
        <w:t> </w:t>
      </w:r>
      <w:r>
        <w:rPr>
          <w:color w:val="231F20"/>
        </w:rPr>
        <w:t>areas are estimated to be ≥$1.3 billion (</w:t>
      </w:r>
      <w:hyperlink w:history="true" w:anchor="_bookmark58">
        <w:r>
          <w:rPr>
            <w:color w:val="0000FF"/>
          </w:rPr>
          <w:t>Vargas-Teran et al. 2005</w:t>
        </w:r>
      </w:hyperlink>
      <w:r>
        <w:rPr>
          <w:color w:val="231F20"/>
        </w:rPr>
        <w:t>);</w:t>
      </w:r>
      <w:r>
        <w:rPr>
          <w:color w:val="231F20"/>
          <w:spacing w:val="40"/>
        </w:rPr>
        <w:t> </w:t>
      </w:r>
      <w:r>
        <w:rPr>
          <w:color w:val="231F20"/>
        </w:rPr>
        <w:t>benefits to wildlife, pets, and humans are unknown but likely sub-</w:t>
      </w:r>
      <w:r>
        <w:rPr>
          <w:color w:val="231F20"/>
          <w:spacing w:val="40"/>
        </w:rPr>
        <w:t> </w:t>
      </w:r>
      <w:r>
        <w:rPr>
          <w:color w:val="231F20"/>
        </w:rPr>
        <w:t>stantial.</w:t>
      </w:r>
      <w:r>
        <w:rPr>
          <w:color w:val="231F20"/>
          <w:spacing w:val="-5"/>
        </w:rPr>
        <w:t> </w:t>
      </w:r>
      <w:r>
        <w:rPr>
          <w:color w:val="231F20"/>
        </w:rPr>
        <w:t>Economic benefits to livestock producers in</w:t>
      </w:r>
      <w:r>
        <w:rPr>
          <w:color w:val="231F20"/>
          <w:spacing w:val="-5"/>
        </w:rPr>
        <w:t> </w:t>
      </w:r>
      <w:r>
        <w:rPr>
          <w:color w:val="231F20"/>
        </w:rPr>
        <w:t>Texas alone are</w:t>
      </w:r>
      <w:r>
        <w:rPr>
          <w:color w:val="231F20"/>
          <w:spacing w:val="40"/>
        </w:rPr>
        <w:t> </w:t>
      </w:r>
      <w:r>
        <w:rPr>
          <w:color w:val="231F20"/>
        </w:rPr>
        <w:t>estimated at $561 million annually (</w:t>
      </w:r>
      <w:hyperlink w:history="true" w:anchor="_bookmark51">
        <w:r>
          <w:rPr>
            <w:color w:val="0000FF"/>
          </w:rPr>
          <w:t>USDA-APHIS 2016a</w:t>
        </w:r>
      </w:hyperlink>
      <w:r>
        <w:rPr>
          <w:color w:val="231F20"/>
        </w:rPr>
        <w:t>).</w:t>
      </w:r>
    </w:p>
    <w:p>
      <w:pPr>
        <w:pStyle w:val="BodyText"/>
        <w:spacing w:line="278" w:lineRule="auto" w:before="99"/>
        <w:ind w:right="93" w:firstLine="240"/>
        <w:jc w:val="both"/>
      </w:pPr>
      <w:r>
        <w:rPr/>
        <w:br w:type="column"/>
      </w:r>
      <w:hyperlink w:history="true" w:anchor="_bookmark21">
        <w:r>
          <w:rPr>
            <w:color w:val="0000FF"/>
            <w:spacing w:val="-2"/>
          </w:rPr>
          <w:t>Cushing and Patton (1933)</w:t>
        </w:r>
      </w:hyperlink>
      <w:r>
        <w:rPr>
          <w:color w:val="0000FF"/>
          <w:spacing w:val="-2"/>
        </w:rPr>
        <w:t> </w:t>
      </w:r>
      <w:r>
        <w:rPr>
          <w:color w:val="231F20"/>
          <w:spacing w:val="-2"/>
        </w:rPr>
        <w:t>distinguished the primary screwworm,</w:t>
      </w:r>
      <w:r>
        <w:rPr>
          <w:color w:val="231F20"/>
          <w:spacing w:val="40"/>
        </w:rPr>
        <w:t> </w:t>
      </w:r>
      <w:r>
        <w:rPr>
          <w:color w:val="231F20"/>
        </w:rPr>
        <w:t>now commonly referred to as the New</w:t>
      </w:r>
      <w:r>
        <w:rPr>
          <w:color w:val="231F20"/>
          <w:spacing w:val="-1"/>
        </w:rPr>
        <w:t> </w:t>
      </w:r>
      <w:r>
        <w:rPr>
          <w:color w:val="231F20"/>
        </w:rPr>
        <w:t>World screwworm or screw-</w:t>
      </w:r>
      <w:r>
        <w:rPr>
          <w:color w:val="231F20"/>
          <w:spacing w:val="40"/>
        </w:rPr>
        <w:t> </w:t>
      </w:r>
      <w:r>
        <w:rPr>
          <w:color w:val="231F20"/>
        </w:rPr>
        <w:t>worm, from the necrophagous secondary screwworm (</w:t>
      </w:r>
      <w:r>
        <w:rPr>
          <w:rFonts w:ascii="Book Antiqua"/>
          <w:i/>
          <w:color w:val="231F20"/>
        </w:rPr>
        <w:t>Cochliomyia</w:t>
      </w:r>
      <w:r>
        <w:rPr>
          <w:rFonts w:ascii="Book Antiqua"/>
          <w:i/>
          <w:color w:val="231F20"/>
          <w:spacing w:val="40"/>
        </w:rPr>
        <w:t> </w:t>
      </w:r>
      <w:r>
        <w:rPr>
          <w:rFonts w:ascii="Book Antiqua"/>
          <w:i/>
          <w:color w:val="231F20"/>
        </w:rPr>
        <w:t>macellaria </w:t>
      </w:r>
      <w:r>
        <w:rPr>
          <w:color w:val="231F20"/>
        </w:rPr>
        <w:t>(Fabricius)).</w:t>
      </w:r>
      <w:r>
        <w:rPr>
          <w:color w:val="231F20"/>
          <w:spacing w:val="-5"/>
        </w:rPr>
        <w:t> </w:t>
      </w:r>
      <w:r>
        <w:rPr>
          <w:color w:val="231F20"/>
        </w:rPr>
        <w:t>Their discovery cleared the way for detailed,</w:t>
      </w:r>
      <w:r>
        <w:rPr>
          <w:color w:val="231F20"/>
          <w:spacing w:val="40"/>
        </w:rPr>
        <w:t> </w:t>
      </w:r>
      <w:r>
        <w:rPr>
          <w:color w:val="231F20"/>
        </w:rPr>
        <w:t>accurate research on screwworm. Screwworms, and relatives in the</w:t>
      </w:r>
      <w:r>
        <w:rPr>
          <w:color w:val="231F20"/>
          <w:spacing w:val="40"/>
        </w:rPr>
        <w:t> </w:t>
      </w:r>
      <w:r>
        <w:rPr>
          <w:color w:val="231F20"/>
        </w:rPr>
        <w:t>genus </w:t>
      </w:r>
      <w:r>
        <w:rPr>
          <w:rFonts w:ascii="Book Antiqua"/>
          <w:i/>
          <w:color w:val="231F20"/>
        </w:rPr>
        <w:t>Cochliomyia</w:t>
      </w:r>
      <w:r>
        <w:rPr>
          <w:color w:val="231F20"/>
        </w:rPr>
        <w:t>, are endemic to the Western Hemisphere and,</w:t>
      </w:r>
      <w:r>
        <w:rPr>
          <w:color w:val="231F20"/>
          <w:spacing w:val="40"/>
        </w:rPr>
        <w:t> </w:t>
      </w:r>
      <w:r>
        <w:rPr>
          <w:color w:val="231F20"/>
        </w:rPr>
        <w:t>prior</w:t>
      </w:r>
      <w:r>
        <w:rPr>
          <w:color w:val="231F20"/>
          <w:spacing w:val="25"/>
        </w:rPr>
        <w:t> </w:t>
      </w:r>
      <w:r>
        <w:rPr>
          <w:color w:val="231F20"/>
        </w:rPr>
        <w:t>to</w:t>
      </w:r>
      <w:r>
        <w:rPr>
          <w:color w:val="231F20"/>
          <w:spacing w:val="25"/>
        </w:rPr>
        <w:t> </w:t>
      </w:r>
      <w:r>
        <w:rPr>
          <w:color w:val="231F20"/>
        </w:rPr>
        <w:t>eradication,</w:t>
      </w:r>
      <w:r>
        <w:rPr>
          <w:color w:val="231F20"/>
          <w:spacing w:val="20"/>
        </w:rPr>
        <w:t> </w:t>
      </w:r>
      <w:r>
        <w:rPr>
          <w:color w:val="231F20"/>
        </w:rPr>
        <w:t>occurred</w:t>
      </w:r>
      <w:r>
        <w:rPr>
          <w:color w:val="231F20"/>
          <w:spacing w:val="25"/>
        </w:rPr>
        <w:t> </w:t>
      </w:r>
      <w:r>
        <w:rPr>
          <w:color w:val="231F20"/>
        </w:rPr>
        <w:t>in</w:t>
      </w:r>
      <w:r>
        <w:rPr>
          <w:color w:val="231F20"/>
          <w:spacing w:val="25"/>
        </w:rPr>
        <w:t> </w:t>
      </w:r>
      <w:r>
        <w:rPr>
          <w:color w:val="231F20"/>
        </w:rPr>
        <w:t>tropical</w:t>
      </w:r>
      <w:r>
        <w:rPr>
          <w:color w:val="231F20"/>
          <w:spacing w:val="25"/>
        </w:rPr>
        <w:t> </w:t>
      </w:r>
      <w:r>
        <w:rPr>
          <w:color w:val="231F20"/>
        </w:rPr>
        <w:t>and</w:t>
      </w:r>
      <w:r>
        <w:rPr>
          <w:color w:val="231F20"/>
          <w:spacing w:val="25"/>
        </w:rPr>
        <w:t> </w:t>
      </w:r>
      <w:r>
        <w:rPr>
          <w:color w:val="231F20"/>
        </w:rPr>
        <w:t>sub-tropical</w:t>
      </w:r>
      <w:r>
        <w:rPr>
          <w:color w:val="231F20"/>
          <w:spacing w:val="25"/>
        </w:rPr>
        <w:t> </w:t>
      </w:r>
      <w:r>
        <w:rPr>
          <w:color w:val="231F20"/>
        </w:rPr>
        <w:t>regions</w:t>
      </w:r>
      <w:r>
        <w:rPr>
          <w:color w:val="231F20"/>
          <w:spacing w:val="40"/>
        </w:rPr>
        <w:t> </w:t>
      </w:r>
      <w:r>
        <w:rPr>
          <w:color w:val="231F20"/>
        </w:rPr>
        <w:t>of North, Central, and South America as well as several Caribbean</w:t>
      </w:r>
      <w:r>
        <w:rPr>
          <w:color w:val="231F20"/>
          <w:spacing w:val="40"/>
        </w:rPr>
        <w:t> </w:t>
      </w:r>
      <w:r>
        <w:rPr>
          <w:color w:val="231F20"/>
        </w:rPr>
        <w:t>Islands (</w:t>
      </w:r>
      <w:hyperlink w:history="true" w:anchor="_bookmark22">
        <w:r>
          <w:rPr>
            <w:color w:val="0000FF"/>
          </w:rPr>
          <w:t>Dear 1985</w:t>
        </w:r>
      </w:hyperlink>
      <w:r>
        <w:rPr>
          <w:color w:val="231F20"/>
        </w:rPr>
        <w:t>,</w:t>
      </w:r>
      <w:r>
        <w:rPr>
          <w:color w:val="231F20"/>
          <w:spacing w:val="-1"/>
        </w:rPr>
        <w:t> </w:t>
      </w:r>
      <w:hyperlink w:history="true" w:anchor="_bookmark59">
        <w:r>
          <w:rPr>
            <w:color w:val="0000FF"/>
          </w:rPr>
          <w:t>Whitworth 2010</w:t>
        </w:r>
      </w:hyperlink>
      <w:r>
        <w:rPr>
          <w:color w:val="231F20"/>
        </w:rPr>
        <w:t>).</w:t>
      </w:r>
      <w:r>
        <w:rPr>
          <w:color w:val="231F20"/>
          <w:spacing w:val="-1"/>
        </w:rPr>
        <w:t> </w:t>
      </w:r>
      <w:r>
        <w:rPr>
          <w:color w:val="231F20"/>
        </w:rPr>
        <w:t>Their current range includes</w:t>
      </w:r>
      <w:r>
        <w:rPr>
          <w:color w:val="231F20"/>
          <w:spacing w:val="40"/>
        </w:rPr>
        <w:t> </w:t>
      </w:r>
      <w:r>
        <w:rPr>
          <w:color w:val="231F20"/>
        </w:rPr>
        <w:t>all of South America (except Chile) and the Caribbean nations of</w:t>
      </w:r>
      <w:r>
        <w:rPr>
          <w:color w:val="231F20"/>
          <w:spacing w:val="40"/>
        </w:rPr>
        <w:t> </w:t>
      </w:r>
      <w:r>
        <w:rPr>
          <w:color w:val="231F20"/>
        </w:rPr>
        <w:t>Cuba, Haiti, Dominican Republic, Jamaica, and Trinidad and Tobago</w:t>
      </w:r>
      <w:r>
        <w:rPr>
          <w:color w:val="231F20"/>
          <w:spacing w:val="40"/>
        </w:rPr>
        <w:t> </w:t>
      </w:r>
      <w:r>
        <w:rPr>
          <w:color w:val="231F20"/>
        </w:rPr>
        <w:t>(</w:t>
      </w:r>
      <w:hyperlink w:history="true" w:anchor="_bookmark39">
        <w:r>
          <w:rPr>
            <w:color w:val="0000FF"/>
          </w:rPr>
          <w:t>Mastrangelo and</w:t>
        </w:r>
        <w:r>
          <w:rPr>
            <w:color w:val="0000FF"/>
            <w:spacing w:val="-3"/>
          </w:rPr>
          <w:t> </w:t>
        </w:r>
        <w:r>
          <w:rPr>
            <w:color w:val="0000FF"/>
          </w:rPr>
          <w:t>Welch 2012</w:t>
        </w:r>
      </w:hyperlink>
      <w:r>
        <w:rPr>
          <w:color w:val="231F20"/>
        </w:rPr>
        <w:t>).</w:t>
      </w:r>
      <w:r>
        <w:rPr>
          <w:color w:val="231F20"/>
          <w:spacing w:val="-3"/>
        </w:rPr>
        <w:t> </w:t>
      </w:r>
      <w:r>
        <w:rPr>
          <w:color w:val="231F20"/>
        </w:rPr>
        <w:t>Economic impact from screwworms</w:t>
      </w:r>
      <w:r>
        <w:rPr>
          <w:color w:val="231F20"/>
          <w:spacing w:val="40"/>
        </w:rPr>
        <w:t> </w:t>
      </w:r>
      <w:r>
        <w:rPr>
          <w:color w:val="231F20"/>
        </w:rPr>
        <w:t>results from obligate parasitism by the larval stages causing pri-</w:t>
      </w:r>
      <w:r>
        <w:rPr>
          <w:color w:val="231F20"/>
          <w:spacing w:val="40"/>
        </w:rPr>
        <w:t> </w:t>
      </w:r>
      <w:r>
        <w:rPr>
          <w:color w:val="231F20"/>
        </w:rPr>
        <w:t>mary myiasis in warm-blooded hosts that, if left untreated, results</w:t>
      </w:r>
      <w:r>
        <w:rPr>
          <w:color w:val="231F20"/>
          <w:spacing w:val="80"/>
        </w:rPr>
        <w:t> </w:t>
      </w:r>
      <w:r>
        <w:rPr>
          <w:color w:val="231F20"/>
        </w:rPr>
        <w:t>in</w:t>
      </w:r>
      <w:r>
        <w:rPr>
          <w:color w:val="231F20"/>
          <w:spacing w:val="7"/>
        </w:rPr>
        <w:t> </w:t>
      </w:r>
      <w:r>
        <w:rPr>
          <w:color w:val="231F20"/>
        </w:rPr>
        <w:t>extreme</w:t>
      </w:r>
      <w:r>
        <w:rPr>
          <w:color w:val="231F20"/>
          <w:spacing w:val="7"/>
        </w:rPr>
        <w:t> </w:t>
      </w:r>
      <w:r>
        <w:rPr>
          <w:color w:val="231F20"/>
        </w:rPr>
        <w:t>debilitation</w:t>
      </w:r>
      <w:r>
        <w:rPr>
          <w:color w:val="231F20"/>
          <w:spacing w:val="7"/>
        </w:rPr>
        <w:t> </w:t>
      </w:r>
      <w:r>
        <w:rPr>
          <w:color w:val="231F20"/>
        </w:rPr>
        <w:t>or</w:t>
      </w:r>
      <w:r>
        <w:rPr>
          <w:color w:val="231F20"/>
          <w:spacing w:val="7"/>
        </w:rPr>
        <w:t> </w:t>
      </w:r>
      <w:r>
        <w:rPr>
          <w:color w:val="231F20"/>
        </w:rPr>
        <w:t>even</w:t>
      </w:r>
      <w:r>
        <w:rPr>
          <w:color w:val="231F20"/>
          <w:spacing w:val="7"/>
        </w:rPr>
        <w:t> </w:t>
      </w:r>
      <w:r>
        <w:rPr>
          <w:color w:val="231F20"/>
        </w:rPr>
        <w:t>death</w:t>
      </w:r>
      <w:r>
        <w:rPr>
          <w:color w:val="231F20"/>
          <w:spacing w:val="7"/>
        </w:rPr>
        <w:t> </w:t>
      </w:r>
      <w:r>
        <w:rPr>
          <w:color w:val="231F20"/>
        </w:rPr>
        <w:t>(</w:t>
      </w:r>
      <w:hyperlink w:history="true" w:anchor="_bookmark15">
        <w:r>
          <w:rPr>
            <w:color w:val="0000FF"/>
          </w:rPr>
          <w:t>Alexander</w:t>
        </w:r>
        <w:r>
          <w:rPr>
            <w:color w:val="0000FF"/>
            <w:spacing w:val="7"/>
          </w:rPr>
          <w:t> </w:t>
        </w:r>
        <w:r>
          <w:rPr>
            <w:color w:val="0000FF"/>
          </w:rPr>
          <w:t>2006</w:t>
        </w:r>
      </w:hyperlink>
      <w:r>
        <w:rPr>
          <w:color w:val="231F20"/>
        </w:rPr>
        <w:t>,</w:t>
      </w:r>
      <w:r>
        <w:rPr>
          <w:color w:val="231F20"/>
          <w:spacing w:val="2"/>
        </w:rPr>
        <w:t> </w:t>
      </w:r>
      <w:hyperlink w:history="true" w:anchor="_bookmark26">
        <w:r>
          <w:rPr>
            <w:color w:val="0000FF"/>
            <w:spacing w:val="-2"/>
          </w:rPr>
          <w:t>Francesconi</w:t>
        </w:r>
      </w:hyperlink>
    </w:p>
    <w:p>
      <w:pPr>
        <w:pStyle w:val="BodyText"/>
        <w:spacing w:after="0" w:line="278" w:lineRule="auto"/>
        <w:jc w:val="both"/>
        <w:sectPr>
          <w:type w:val="continuous"/>
          <w:pgSz w:w="11910" w:h="15650"/>
          <w:pgMar w:header="0" w:footer="0" w:top="720" w:bottom="280" w:left="992" w:right="992"/>
          <w:cols w:num="2" w:equalWidth="0">
            <w:col w:w="4827" w:space="213"/>
            <w:col w:w="4886"/>
          </w:cols>
        </w:sectPr>
      </w:pPr>
    </w:p>
    <w:p>
      <w:pPr>
        <w:pStyle w:val="BodyText"/>
        <w:spacing w:before="3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7244139</wp:posOffset>
                </wp:positionH>
                <wp:positionV relativeFrom="page">
                  <wp:posOffset>2723794</wp:posOffset>
                </wp:positionV>
                <wp:extent cx="139065" cy="4908550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139065" cy="4908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color w:val="666666"/>
                              </w:rPr>
                              <w:t>Downloaded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from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https://academic.oup.com/jme/article-abstract/55/4/777/4989404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guest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on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15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May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4"/>
                              </w:rPr>
                              <w:t>2019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570.404663pt;margin-top:214.472pt;width:10.95pt;height:386.5pt;mso-position-horizontal-relative:page;mso-position-vertical-relative:page;z-index:15730176" type="#_x0000_t202" id="docshape6" filled="false" stroked="false">
                <v:textbox inset="0,0,0,0" style="layout-flow:vertical">
                  <w:txbxContent>
                    <w:p>
                      <w:pPr>
                        <w:pStyle w:val="BodyText"/>
                        <w:spacing w:before="14"/>
                        <w:ind w:left="20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  <w:color w:val="666666"/>
                        </w:rPr>
                        <w:t>Downloaded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from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https://academic.oup.com/jme/article-abstract/55/4/777/4989404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by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guest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on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15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May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  <w:spacing w:val="-4"/>
                        </w:rPr>
                        <w:t>2019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spacing w:line="280" w:lineRule="auto" w:before="0"/>
        <w:ind w:left="100" w:right="38" w:firstLine="0"/>
        <w:jc w:val="left"/>
        <w:rPr>
          <w:rFonts w:ascii="Calibri"/>
          <w:sz w:val="14"/>
        </w:rPr>
      </w:pPr>
      <w:r>
        <w:rPr>
          <w:rFonts w:ascii="Calibri"/>
          <w:color w:val="231F20"/>
          <w:sz w:val="14"/>
        </w:rPr>
        <w:t>Published by Oxford University Press on behalf of Entomological Society of America 2018.</w:t>
      </w:r>
      <w:r>
        <w:rPr>
          <w:rFonts w:ascii="Calibri"/>
          <w:color w:val="231F20"/>
          <w:spacing w:val="40"/>
          <w:sz w:val="14"/>
        </w:rPr>
        <w:t> </w:t>
      </w:r>
      <w:r>
        <w:rPr>
          <w:rFonts w:ascii="Calibri"/>
          <w:color w:val="231F20"/>
          <w:sz w:val="14"/>
        </w:rPr>
        <w:t>This</w:t>
      </w:r>
      <w:r>
        <w:rPr>
          <w:rFonts w:ascii="Calibri"/>
          <w:color w:val="231F20"/>
          <w:spacing w:val="-8"/>
          <w:sz w:val="14"/>
        </w:rPr>
        <w:t> </w:t>
      </w:r>
      <w:r>
        <w:rPr>
          <w:rFonts w:ascii="Calibri"/>
          <w:color w:val="231F20"/>
          <w:sz w:val="14"/>
        </w:rPr>
        <w:t>work</w:t>
      </w:r>
      <w:r>
        <w:rPr>
          <w:rFonts w:ascii="Calibri"/>
          <w:color w:val="231F20"/>
          <w:spacing w:val="-8"/>
          <w:sz w:val="14"/>
        </w:rPr>
        <w:t> </w:t>
      </w:r>
      <w:r>
        <w:rPr>
          <w:rFonts w:ascii="Calibri"/>
          <w:color w:val="231F20"/>
          <w:sz w:val="14"/>
        </w:rPr>
        <w:t>is</w:t>
      </w:r>
      <w:r>
        <w:rPr>
          <w:rFonts w:ascii="Calibri"/>
          <w:color w:val="231F20"/>
          <w:spacing w:val="-8"/>
          <w:sz w:val="14"/>
        </w:rPr>
        <w:t> </w:t>
      </w:r>
      <w:r>
        <w:rPr>
          <w:rFonts w:ascii="Calibri"/>
          <w:color w:val="231F20"/>
          <w:sz w:val="14"/>
        </w:rPr>
        <w:t>written</w:t>
      </w:r>
      <w:r>
        <w:rPr>
          <w:rFonts w:ascii="Calibri"/>
          <w:color w:val="231F20"/>
          <w:spacing w:val="-8"/>
          <w:sz w:val="14"/>
        </w:rPr>
        <w:t> </w:t>
      </w:r>
      <w:r>
        <w:rPr>
          <w:rFonts w:ascii="Calibri"/>
          <w:color w:val="231F20"/>
          <w:sz w:val="14"/>
        </w:rPr>
        <w:t>by</w:t>
      </w:r>
      <w:r>
        <w:rPr>
          <w:rFonts w:ascii="Calibri"/>
          <w:color w:val="231F20"/>
          <w:spacing w:val="-8"/>
          <w:sz w:val="14"/>
        </w:rPr>
        <w:t> </w:t>
      </w:r>
      <w:r>
        <w:rPr>
          <w:rFonts w:ascii="Calibri"/>
          <w:color w:val="231F20"/>
          <w:sz w:val="14"/>
        </w:rPr>
        <w:t>(a)</w:t>
      </w:r>
      <w:r>
        <w:rPr>
          <w:rFonts w:ascii="Calibri"/>
          <w:color w:val="231F20"/>
          <w:spacing w:val="-8"/>
          <w:sz w:val="14"/>
        </w:rPr>
        <w:t> </w:t>
      </w:r>
      <w:r>
        <w:rPr>
          <w:rFonts w:ascii="Calibri"/>
          <w:color w:val="231F20"/>
          <w:sz w:val="14"/>
        </w:rPr>
        <w:t>US</w:t>
      </w:r>
      <w:r>
        <w:rPr>
          <w:rFonts w:ascii="Calibri"/>
          <w:color w:val="231F20"/>
          <w:spacing w:val="-8"/>
          <w:sz w:val="14"/>
        </w:rPr>
        <w:t> </w:t>
      </w:r>
      <w:r>
        <w:rPr>
          <w:rFonts w:ascii="Calibri"/>
          <w:color w:val="231F20"/>
          <w:sz w:val="14"/>
        </w:rPr>
        <w:t>Government</w:t>
      </w:r>
      <w:r>
        <w:rPr>
          <w:rFonts w:ascii="Calibri"/>
          <w:color w:val="231F20"/>
          <w:spacing w:val="-8"/>
          <w:sz w:val="14"/>
        </w:rPr>
        <w:t> </w:t>
      </w:r>
      <w:r>
        <w:rPr>
          <w:rFonts w:ascii="Calibri"/>
          <w:color w:val="231F20"/>
          <w:sz w:val="14"/>
        </w:rPr>
        <w:t>employee(s)</w:t>
      </w:r>
      <w:r>
        <w:rPr>
          <w:rFonts w:ascii="Calibri"/>
          <w:color w:val="231F20"/>
          <w:spacing w:val="-8"/>
          <w:sz w:val="14"/>
        </w:rPr>
        <w:t> </w:t>
      </w:r>
      <w:r>
        <w:rPr>
          <w:rFonts w:ascii="Calibri"/>
          <w:color w:val="231F20"/>
          <w:sz w:val="14"/>
        </w:rPr>
        <w:t>and</w:t>
      </w:r>
      <w:r>
        <w:rPr>
          <w:rFonts w:ascii="Calibri"/>
          <w:color w:val="231F20"/>
          <w:spacing w:val="-8"/>
          <w:sz w:val="14"/>
        </w:rPr>
        <w:t> </w:t>
      </w:r>
      <w:r>
        <w:rPr>
          <w:rFonts w:ascii="Calibri"/>
          <w:color w:val="231F20"/>
          <w:sz w:val="14"/>
        </w:rPr>
        <w:t>is</w:t>
      </w:r>
      <w:r>
        <w:rPr>
          <w:rFonts w:ascii="Calibri"/>
          <w:color w:val="231F20"/>
          <w:spacing w:val="-8"/>
          <w:sz w:val="14"/>
        </w:rPr>
        <w:t> </w:t>
      </w:r>
      <w:r>
        <w:rPr>
          <w:rFonts w:ascii="Calibri"/>
          <w:color w:val="231F20"/>
          <w:sz w:val="14"/>
        </w:rPr>
        <w:t>in</w:t>
      </w:r>
      <w:r>
        <w:rPr>
          <w:rFonts w:ascii="Calibri"/>
          <w:color w:val="231F20"/>
          <w:spacing w:val="-7"/>
          <w:sz w:val="14"/>
        </w:rPr>
        <w:t> </w:t>
      </w:r>
      <w:r>
        <w:rPr>
          <w:rFonts w:ascii="Calibri"/>
          <w:color w:val="231F20"/>
          <w:sz w:val="14"/>
        </w:rPr>
        <w:t>the</w:t>
      </w:r>
      <w:r>
        <w:rPr>
          <w:rFonts w:ascii="Calibri"/>
          <w:color w:val="231F20"/>
          <w:spacing w:val="-8"/>
          <w:sz w:val="14"/>
        </w:rPr>
        <w:t> </w:t>
      </w:r>
      <w:r>
        <w:rPr>
          <w:rFonts w:ascii="Calibri"/>
          <w:color w:val="231F20"/>
          <w:sz w:val="14"/>
        </w:rPr>
        <w:t>public</w:t>
      </w:r>
      <w:r>
        <w:rPr>
          <w:rFonts w:ascii="Calibri"/>
          <w:color w:val="231F20"/>
          <w:spacing w:val="-8"/>
          <w:sz w:val="14"/>
        </w:rPr>
        <w:t> </w:t>
      </w:r>
      <w:r>
        <w:rPr>
          <w:rFonts w:ascii="Calibri"/>
          <w:color w:val="231F20"/>
          <w:sz w:val="14"/>
        </w:rPr>
        <w:t>domain</w:t>
      </w:r>
      <w:r>
        <w:rPr>
          <w:rFonts w:ascii="Calibri"/>
          <w:color w:val="231F20"/>
          <w:spacing w:val="-8"/>
          <w:sz w:val="14"/>
        </w:rPr>
        <w:t> </w:t>
      </w:r>
      <w:r>
        <w:rPr>
          <w:rFonts w:ascii="Calibri"/>
          <w:color w:val="231F20"/>
          <w:sz w:val="14"/>
        </w:rPr>
        <w:t>in</w:t>
      </w:r>
      <w:r>
        <w:rPr>
          <w:rFonts w:ascii="Calibri"/>
          <w:color w:val="231F20"/>
          <w:spacing w:val="-8"/>
          <w:sz w:val="14"/>
        </w:rPr>
        <w:t> </w:t>
      </w:r>
      <w:r>
        <w:rPr>
          <w:rFonts w:ascii="Calibri"/>
          <w:color w:val="231F20"/>
          <w:sz w:val="14"/>
        </w:rPr>
        <w:t>the</w:t>
      </w:r>
      <w:r>
        <w:rPr>
          <w:rFonts w:ascii="Calibri"/>
          <w:color w:val="231F20"/>
          <w:spacing w:val="-8"/>
          <w:sz w:val="14"/>
        </w:rPr>
        <w:t> </w:t>
      </w:r>
      <w:r>
        <w:rPr>
          <w:rFonts w:ascii="Calibri"/>
          <w:color w:val="231F20"/>
          <w:sz w:val="14"/>
        </w:rPr>
        <w:t>US.</w:t>
      </w:r>
    </w:p>
    <w:p>
      <w:pPr>
        <w:spacing w:before="194"/>
        <w:ind w:left="100" w:right="0" w:firstLine="0"/>
        <w:jc w:val="left"/>
        <w:rPr>
          <w:rFonts w:ascii="Gill Sans MT"/>
          <w:b/>
          <w:sz w:val="16"/>
        </w:rPr>
      </w:pPr>
      <w:r>
        <w:rPr/>
        <w:br w:type="column"/>
      </w:r>
      <w:r>
        <w:rPr>
          <w:rFonts w:ascii="Gill Sans MT"/>
          <w:b/>
          <w:color w:val="231F20"/>
          <w:spacing w:val="-5"/>
          <w:sz w:val="16"/>
        </w:rPr>
        <w:t>777</w:t>
      </w:r>
    </w:p>
    <w:p>
      <w:pPr>
        <w:spacing w:after="0"/>
        <w:jc w:val="left"/>
        <w:rPr>
          <w:rFonts w:ascii="Gill Sans MT"/>
          <w:b/>
          <w:sz w:val="16"/>
        </w:rPr>
        <w:sectPr>
          <w:type w:val="continuous"/>
          <w:pgSz w:w="11910" w:h="15650"/>
          <w:pgMar w:header="0" w:footer="0" w:top="720" w:bottom="280" w:left="992" w:right="992"/>
          <w:cols w:num="2" w:equalWidth="0">
            <w:col w:w="5297" w:space="4156"/>
            <w:col w:w="473"/>
          </w:cols>
        </w:sectPr>
      </w:pPr>
    </w:p>
    <w:p>
      <w:pPr>
        <w:pStyle w:val="BodyText"/>
        <w:spacing w:before="5"/>
        <w:ind w:left="0"/>
        <w:rPr>
          <w:rFonts w:ascii="Gill Sans MT"/>
          <w:b/>
          <w:sz w:val="9"/>
        </w:rPr>
      </w:pPr>
    </w:p>
    <w:p>
      <w:pPr>
        <w:pStyle w:val="BodyText"/>
        <w:spacing w:after="0"/>
        <w:rPr>
          <w:rFonts w:ascii="Gill Sans MT"/>
          <w:b/>
          <w:sz w:val="9"/>
        </w:rPr>
        <w:sectPr>
          <w:headerReference w:type="even" r:id="rId8"/>
          <w:headerReference w:type="default" r:id="rId9"/>
          <w:pgSz w:w="11910" w:h="15650"/>
          <w:pgMar w:header="529" w:footer="0" w:top="860" w:bottom="280" w:left="992" w:right="992"/>
          <w:pgNumType w:start="778"/>
        </w:sectPr>
      </w:pPr>
    </w:p>
    <w:p>
      <w:pPr>
        <w:pStyle w:val="BodyText"/>
        <w:spacing w:line="280" w:lineRule="auto" w:before="100"/>
        <w:ind w:right="44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7244139</wp:posOffset>
                </wp:positionH>
                <wp:positionV relativeFrom="page">
                  <wp:posOffset>2723794</wp:posOffset>
                </wp:positionV>
                <wp:extent cx="139065" cy="4908550"/>
                <wp:effectExtent l="0" t="0" r="0" b="0"/>
                <wp:wrapNone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139065" cy="4908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color w:val="666666"/>
                              </w:rPr>
                              <w:t>Downloaded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from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https://academic.oup.com/jme/article-abstract/55/4/777/4989404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guest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on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15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May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4"/>
                              </w:rPr>
                              <w:t>2019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0.404663pt;margin-top:214.472pt;width:10.95pt;height:386.5pt;mso-position-horizontal-relative:page;mso-position-vertical-relative:page;z-index:15730688" type="#_x0000_t202" id="docshape11" filled="false" stroked="false">
                <v:textbox inset="0,0,0,0" style="layout-flow:vertical">
                  <w:txbxContent>
                    <w:p>
                      <w:pPr>
                        <w:pStyle w:val="BodyText"/>
                        <w:spacing w:before="14"/>
                        <w:ind w:left="20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  <w:color w:val="666666"/>
                        </w:rPr>
                        <w:t>Downloaded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from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https://academic.oup.com/jme/article-abstract/55/4/777/4989404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by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guest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on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15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May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  <w:spacing w:val="-4"/>
                        </w:rPr>
                        <w:t>2019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hyperlink w:history="true" w:anchor="_bookmark26">
        <w:r>
          <w:rPr>
            <w:color w:val="0000FF"/>
          </w:rPr>
          <w:t>and Lupi 2012</w:t>
        </w:r>
      </w:hyperlink>
      <w:r>
        <w:rPr>
          <w:color w:val="231F20"/>
        </w:rPr>
        <w:t>, </w:t>
      </w:r>
      <w:hyperlink w:history="true" w:anchor="_bookmark39">
        <w:r>
          <w:rPr>
            <w:color w:val="0000FF"/>
          </w:rPr>
          <w:t>Mastrangelo and Welch 2012</w:t>
        </w:r>
      </w:hyperlink>
      <w:r>
        <w:rPr>
          <w:color w:val="231F20"/>
        </w:rPr>
        <w:t>). The significant eco-</w:t>
      </w:r>
      <w:r>
        <w:rPr>
          <w:color w:val="231F20"/>
          <w:spacing w:val="40"/>
        </w:rPr>
        <w:t> </w:t>
      </w:r>
      <w:r>
        <w:rPr>
          <w:color w:val="231F20"/>
        </w:rPr>
        <w:t>nomic impact to livestock industries led the U.S. Department of</w:t>
      </w:r>
      <w:r>
        <w:rPr>
          <w:color w:val="231F20"/>
          <w:spacing w:val="40"/>
        </w:rPr>
        <w:t> </w:t>
      </w:r>
      <w:r>
        <w:rPr>
          <w:color w:val="231F20"/>
        </w:rPr>
        <w:t>Agriculture (USDA) to assign, in the 1930s, E.F. Knipling to conduct</w:t>
      </w:r>
      <w:r>
        <w:rPr>
          <w:color w:val="231F20"/>
          <w:spacing w:val="40"/>
        </w:rPr>
        <w:t> </w:t>
      </w:r>
      <w:r>
        <w:rPr>
          <w:color w:val="231F20"/>
        </w:rPr>
        <w:t>research on their biology and control (</w:t>
      </w:r>
      <w:hyperlink w:history="true" w:anchor="_bookmark27">
        <w:r>
          <w:rPr>
            <w:color w:val="0000FF"/>
          </w:rPr>
          <w:t>Graham 1985</w:t>
        </w:r>
      </w:hyperlink>
      <w:r>
        <w:rPr>
          <w:color w:val="231F20"/>
        </w:rPr>
        <w:t>, </w:t>
      </w:r>
      <w:hyperlink w:history="true" w:anchor="_bookmark15">
        <w:r>
          <w:rPr>
            <w:color w:val="0000FF"/>
          </w:rPr>
          <w:t>Alexander</w:t>
        </w:r>
      </w:hyperlink>
      <w:r>
        <w:rPr>
          <w:color w:val="0000FF"/>
          <w:spacing w:val="40"/>
        </w:rPr>
        <w:t> </w:t>
      </w:r>
      <w:hyperlink w:history="true" w:anchor="_bookmark15">
        <w:r>
          <w:rPr>
            <w:color w:val="0000FF"/>
          </w:rPr>
          <w:t>2006</w:t>
        </w:r>
      </w:hyperlink>
      <w:r>
        <w:rPr>
          <w:color w:val="231F20"/>
        </w:rPr>
        <w:t>). In the late 1930s, Knipling and co-workers developed a the-</w:t>
      </w:r>
      <w:r>
        <w:rPr>
          <w:color w:val="231F20"/>
          <w:spacing w:val="40"/>
        </w:rPr>
        <w:t> </w:t>
      </w:r>
      <w:r>
        <w:rPr>
          <w:color w:val="231F20"/>
        </w:rPr>
        <w:t>ory of autocidal control now called SIT (</w:t>
      </w:r>
      <w:hyperlink w:history="true" w:anchor="_bookmark27">
        <w:r>
          <w:rPr>
            <w:color w:val="0000FF"/>
          </w:rPr>
          <w:t>Graham 1985</w:t>
        </w:r>
      </w:hyperlink>
      <w:r>
        <w:rPr>
          <w:color w:val="231F20"/>
        </w:rPr>
        <w:t>, </w:t>
      </w:r>
      <w:hyperlink w:history="true" w:anchor="_bookmark14">
        <w:r>
          <w:rPr>
            <w:color w:val="0000FF"/>
          </w:rPr>
          <w:t>Baumhover</w:t>
        </w:r>
      </w:hyperlink>
      <w:r>
        <w:rPr>
          <w:color w:val="0000FF"/>
          <w:spacing w:val="40"/>
        </w:rPr>
        <w:t> </w:t>
      </w:r>
      <w:hyperlink w:history="true" w:anchor="_bookmark14">
        <w:r>
          <w:rPr>
            <w:color w:val="0000FF"/>
          </w:rPr>
          <w:t>2001</w:t>
        </w:r>
      </w:hyperlink>
      <w:r>
        <w:rPr>
          <w:color w:val="231F20"/>
        </w:rPr>
        <w:t>,</w:t>
      </w:r>
      <w:r>
        <w:rPr>
          <w:color w:val="231F20"/>
          <w:spacing w:val="-5"/>
        </w:rPr>
        <w:t> </w:t>
      </w:r>
      <w:hyperlink w:history="true" w:anchor="_bookmark15">
        <w:r>
          <w:rPr>
            <w:color w:val="0000FF"/>
          </w:rPr>
          <w:t>Alexander 2006</w:t>
        </w:r>
      </w:hyperlink>
      <w:r>
        <w:rPr>
          <w:color w:val="231F20"/>
        </w:rPr>
        <w:t>). Once the capacity to mass rear and sterilize</w:t>
      </w:r>
      <w:r>
        <w:rPr>
          <w:color w:val="231F20"/>
          <w:spacing w:val="40"/>
        </w:rPr>
        <w:t> </w:t>
      </w:r>
      <w:r>
        <w:rPr>
          <w:color w:val="231F20"/>
        </w:rPr>
        <w:t>screwworms was established, the theory of SIT was tested in trials</w:t>
      </w:r>
      <w:r>
        <w:rPr>
          <w:color w:val="231F20"/>
          <w:spacing w:val="40"/>
        </w:rPr>
        <w:t> </w:t>
      </w:r>
      <w:r>
        <w:rPr>
          <w:color w:val="231F20"/>
        </w:rPr>
        <w:t>performed in the early 1950s on small, screwworm-infested islands</w:t>
      </w:r>
      <w:r>
        <w:rPr>
          <w:color w:val="231F20"/>
          <w:spacing w:val="40"/>
        </w:rPr>
        <w:t> </w:t>
      </w:r>
      <w:r>
        <w:rPr>
          <w:color w:val="231F20"/>
        </w:rPr>
        <w:t>in the Caribbean (</w:t>
      </w:r>
      <w:hyperlink w:history="true" w:anchor="_bookmark27">
        <w:r>
          <w:rPr>
            <w:color w:val="0000FF"/>
          </w:rPr>
          <w:t>Graham 1985</w:t>
        </w:r>
      </w:hyperlink>
      <w:r>
        <w:rPr>
          <w:color w:val="231F20"/>
        </w:rPr>
        <w:t>; </w:t>
      </w:r>
      <w:hyperlink w:history="true" w:anchor="_bookmark14">
        <w:r>
          <w:rPr>
            <w:color w:val="0000FF"/>
          </w:rPr>
          <w:t>Baumhover 2001</w:t>
        </w:r>
      </w:hyperlink>
      <w:r>
        <w:rPr>
          <w:color w:val="231F20"/>
        </w:rPr>
        <w:t>,</w:t>
      </w:r>
      <w:r>
        <w:rPr>
          <w:color w:val="231F20"/>
          <w:spacing w:val="-1"/>
        </w:rPr>
        <w:t> </w:t>
      </w:r>
      <w:hyperlink w:history="true" w:anchor="_bookmark16">
        <w:r>
          <w:rPr>
            <w:color w:val="0000FF"/>
          </w:rPr>
          <w:t>2002</w:t>
        </w:r>
      </w:hyperlink>
      <w:r>
        <w:rPr>
          <w:color w:val="231F20"/>
        </w:rPr>
        <w:t>;</w:t>
      </w:r>
      <w:r>
        <w:rPr>
          <w:color w:val="231F20"/>
          <w:spacing w:val="-1"/>
        </w:rPr>
        <w:t> </w:t>
      </w:r>
      <w:hyperlink w:history="true" w:anchor="_bookmark15">
        <w:r>
          <w:rPr>
            <w:color w:val="0000FF"/>
          </w:rPr>
          <w:t>Alexander</w:t>
        </w:r>
      </w:hyperlink>
      <w:r>
        <w:rPr>
          <w:color w:val="0000FF"/>
          <w:spacing w:val="40"/>
        </w:rPr>
        <w:t> </w:t>
      </w:r>
      <w:hyperlink w:history="true" w:anchor="_bookmark15">
        <w:r>
          <w:rPr>
            <w:color w:val="0000FF"/>
          </w:rPr>
          <w:t>2006</w:t>
        </w:r>
      </w:hyperlink>
      <w:r>
        <w:rPr>
          <w:color w:val="231F20"/>
        </w:rPr>
        <w:t>; </w:t>
      </w:r>
      <w:hyperlink w:history="true" w:anchor="_bookmark39">
        <w:r>
          <w:rPr>
            <w:color w:val="0000FF"/>
          </w:rPr>
          <w:t>Mastrangelo and Welch 2012</w:t>
        </w:r>
      </w:hyperlink>
      <w:r>
        <w:rPr>
          <w:color w:val="231F20"/>
        </w:rPr>
        <w:t>). Encouraged by the successful</w:t>
      </w:r>
      <w:r>
        <w:rPr>
          <w:color w:val="231F20"/>
          <w:spacing w:val="40"/>
        </w:rPr>
        <w:t> </w:t>
      </w:r>
      <w:r>
        <w:rPr>
          <w:color w:val="231F20"/>
        </w:rPr>
        <w:t>trials Florida livestock producers pushed, successfully, for an eradi-</w:t>
      </w:r>
      <w:r>
        <w:rPr>
          <w:color w:val="231F20"/>
          <w:spacing w:val="40"/>
        </w:rPr>
        <w:t> </w:t>
      </w:r>
      <w:r>
        <w:rPr>
          <w:color w:val="231F20"/>
        </w:rPr>
        <w:t>cation effort in Florida (</w:t>
      </w:r>
      <w:hyperlink w:history="true" w:anchor="_bookmark17">
        <w:r>
          <w:rPr>
            <w:color w:val="0000FF"/>
          </w:rPr>
          <w:t>Bushland 1975</w:t>
        </w:r>
      </w:hyperlink>
      <w:r>
        <w:rPr>
          <w:color w:val="231F20"/>
        </w:rPr>
        <w:t>, </w:t>
      </w:r>
      <w:hyperlink w:history="true" w:anchor="_bookmark27">
        <w:r>
          <w:rPr>
            <w:color w:val="0000FF"/>
          </w:rPr>
          <w:t>Graham 1985</w:t>
        </w:r>
      </w:hyperlink>
      <w:r>
        <w:rPr>
          <w:color w:val="231F20"/>
        </w:rPr>
        <w:t>, </w:t>
      </w:r>
      <w:hyperlink w:history="true" w:anchor="_bookmark14">
        <w:r>
          <w:rPr>
            <w:color w:val="0000FF"/>
          </w:rPr>
          <w:t>Baumhover</w:t>
        </w:r>
      </w:hyperlink>
      <w:r>
        <w:rPr>
          <w:color w:val="0000FF"/>
          <w:spacing w:val="40"/>
        </w:rPr>
        <w:t> </w:t>
      </w:r>
      <w:hyperlink w:history="true" w:anchor="_bookmark14">
        <w:r>
          <w:rPr>
            <w:color w:val="0000FF"/>
          </w:rPr>
          <w:t>2001</w:t>
        </w:r>
      </w:hyperlink>
      <w:r>
        <w:rPr>
          <w:color w:val="231F20"/>
        </w:rPr>
        <w:t>). The rapid success of the Florida program led to the initi-</w:t>
      </w:r>
      <w:r>
        <w:rPr>
          <w:color w:val="231F20"/>
          <w:spacing w:val="40"/>
        </w:rPr>
        <w:t> </w:t>
      </w:r>
      <w:r>
        <w:rPr>
          <w:color w:val="231F20"/>
        </w:rPr>
        <w:t>ation of an effort to eradicate screwworms from the United States</w:t>
      </w:r>
      <w:r>
        <w:rPr>
          <w:color w:val="231F20"/>
          <w:spacing w:val="40"/>
        </w:rPr>
        <w:t> </w:t>
      </w:r>
      <w:r>
        <w:rPr>
          <w:color w:val="231F20"/>
        </w:rPr>
        <w:t>(</w:t>
      </w:r>
      <w:hyperlink w:history="true" w:anchor="_bookmark17">
        <w:r>
          <w:rPr>
            <w:color w:val="0000FF"/>
          </w:rPr>
          <w:t>Bushland 1975</w:t>
        </w:r>
      </w:hyperlink>
      <w:r>
        <w:rPr>
          <w:color w:val="231F20"/>
        </w:rPr>
        <w:t>, </w:t>
      </w:r>
      <w:hyperlink w:history="true" w:anchor="_bookmark27">
        <w:r>
          <w:rPr>
            <w:color w:val="0000FF"/>
          </w:rPr>
          <w:t>Graham 1985</w:t>
        </w:r>
      </w:hyperlink>
      <w:r>
        <w:rPr>
          <w:color w:val="231F20"/>
        </w:rPr>
        <w:t>).</w:t>
      </w:r>
      <w:r>
        <w:rPr>
          <w:color w:val="231F20"/>
          <w:spacing w:val="-4"/>
        </w:rPr>
        <w:t> </w:t>
      </w:r>
      <w:r>
        <w:rPr>
          <w:color w:val="231F20"/>
        </w:rPr>
        <w:t>There were problems and setbacks</w:t>
      </w:r>
      <w:r>
        <w:rPr>
          <w:color w:val="231F20"/>
          <w:spacing w:val="40"/>
        </w:rPr>
        <w:t> </w:t>
      </w:r>
      <w:r>
        <w:rPr>
          <w:color w:val="231F20"/>
        </w:rPr>
        <w:t>along the way, but screwworm was ultimately eliminated from the</w:t>
      </w:r>
      <w:r>
        <w:rPr>
          <w:color w:val="231F20"/>
          <w:spacing w:val="40"/>
        </w:rPr>
        <w:t> </w:t>
      </w:r>
      <w:r>
        <w:rPr>
          <w:color w:val="231F20"/>
        </w:rPr>
        <w:t>United States and all of North America to the Panama–Colombia</w:t>
      </w:r>
      <w:r>
        <w:rPr>
          <w:color w:val="231F20"/>
          <w:spacing w:val="40"/>
        </w:rPr>
        <w:t> </w:t>
      </w:r>
      <w:r>
        <w:rPr>
          <w:color w:val="231F20"/>
        </w:rPr>
        <w:t>border.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history</w:t>
      </w:r>
      <w:r>
        <w:rPr>
          <w:color w:val="231F20"/>
          <w:spacing w:val="-4"/>
        </w:rPr>
        <w:t> </w:t>
      </w:r>
      <w:r>
        <w:rPr>
          <w:color w:val="231F20"/>
        </w:rPr>
        <w:t>of</w:t>
      </w:r>
      <w:r>
        <w:rPr>
          <w:color w:val="231F20"/>
          <w:spacing w:val="-4"/>
        </w:rPr>
        <w:t> </w:t>
      </w:r>
      <w:r>
        <w:rPr>
          <w:color w:val="231F20"/>
        </w:rPr>
        <w:t>the</w:t>
      </w:r>
      <w:r>
        <w:rPr>
          <w:color w:val="231F20"/>
          <w:spacing w:val="-4"/>
        </w:rPr>
        <w:t> </w:t>
      </w:r>
      <w:r>
        <w:rPr>
          <w:color w:val="231F20"/>
        </w:rPr>
        <w:t>eradication</w:t>
      </w:r>
      <w:r>
        <w:rPr>
          <w:color w:val="231F20"/>
          <w:spacing w:val="-5"/>
        </w:rPr>
        <w:t> </w:t>
      </w:r>
      <w:r>
        <w:rPr>
          <w:color w:val="231F20"/>
        </w:rPr>
        <w:t>program</w:t>
      </w:r>
      <w:r>
        <w:rPr>
          <w:color w:val="231F20"/>
          <w:spacing w:val="-4"/>
        </w:rPr>
        <w:t> </w:t>
      </w:r>
      <w:r>
        <w:rPr>
          <w:color w:val="231F20"/>
        </w:rPr>
        <w:t>and</w:t>
      </w:r>
      <w:r>
        <w:rPr>
          <w:color w:val="231F20"/>
          <w:spacing w:val="-4"/>
        </w:rPr>
        <w:t> </w:t>
      </w:r>
      <w:r>
        <w:rPr>
          <w:color w:val="231F20"/>
        </w:rPr>
        <w:t>research</w:t>
      </w:r>
      <w:r>
        <w:rPr>
          <w:color w:val="231F20"/>
          <w:spacing w:val="-5"/>
        </w:rPr>
        <w:t> </w:t>
      </w:r>
      <w:r>
        <w:rPr>
          <w:color w:val="231F20"/>
        </w:rPr>
        <w:t>support</w:t>
      </w:r>
      <w:r>
        <w:rPr>
          <w:color w:val="231F20"/>
          <w:spacing w:val="40"/>
        </w:rPr>
        <w:t> </w:t>
      </w:r>
      <w:r>
        <w:rPr>
          <w:color w:val="231F20"/>
        </w:rPr>
        <w:t>is</w:t>
      </w:r>
      <w:r>
        <w:rPr>
          <w:color w:val="231F20"/>
          <w:spacing w:val="-7"/>
        </w:rPr>
        <w:t> </w:t>
      </w:r>
      <w:r>
        <w:rPr>
          <w:color w:val="231F20"/>
        </w:rPr>
        <w:t>well</w:t>
      </w:r>
      <w:r>
        <w:rPr>
          <w:color w:val="231F20"/>
          <w:spacing w:val="-7"/>
        </w:rPr>
        <w:t> </w:t>
      </w:r>
      <w:r>
        <w:rPr>
          <w:color w:val="231F20"/>
        </w:rPr>
        <w:t>documented</w:t>
      </w:r>
      <w:r>
        <w:rPr>
          <w:color w:val="231F20"/>
          <w:spacing w:val="-7"/>
        </w:rPr>
        <w:t> </w:t>
      </w: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several</w:t>
      </w:r>
      <w:r>
        <w:rPr>
          <w:color w:val="231F20"/>
          <w:spacing w:val="-7"/>
        </w:rPr>
        <w:t> </w:t>
      </w:r>
      <w:r>
        <w:rPr>
          <w:color w:val="231F20"/>
        </w:rPr>
        <w:t>published</w:t>
      </w:r>
      <w:r>
        <w:rPr>
          <w:color w:val="231F20"/>
          <w:spacing w:val="-7"/>
        </w:rPr>
        <w:t> </w:t>
      </w:r>
      <w:r>
        <w:rPr>
          <w:color w:val="231F20"/>
        </w:rPr>
        <w:t>documents</w:t>
      </w:r>
      <w:r>
        <w:rPr>
          <w:color w:val="231F20"/>
          <w:spacing w:val="-7"/>
        </w:rPr>
        <w:t> </w:t>
      </w:r>
      <w:r>
        <w:rPr>
          <w:color w:val="231F20"/>
        </w:rPr>
        <w:t>(</w:t>
      </w:r>
      <w:hyperlink w:history="true" w:anchor="_bookmark17">
        <w:r>
          <w:rPr>
            <w:color w:val="0000FF"/>
          </w:rPr>
          <w:t>Bushland</w:t>
        </w:r>
        <w:r>
          <w:rPr>
            <w:color w:val="0000FF"/>
            <w:spacing w:val="-7"/>
          </w:rPr>
          <w:t> </w:t>
        </w:r>
        <w:r>
          <w:rPr>
            <w:color w:val="0000FF"/>
          </w:rPr>
          <w:t>1975</w:t>
        </w:r>
      </w:hyperlink>
      <w:r>
        <w:rPr>
          <w:color w:val="231F20"/>
        </w:rPr>
        <w:t>;</w:t>
      </w:r>
      <w:r>
        <w:rPr>
          <w:color w:val="231F20"/>
          <w:spacing w:val="40"/>
        </w:rPr>
        <w:t> </w:t>
      </w:r>
      <w:hyperlink w:history="true" w:anchor="_bookmark27">
        <w:r>
          <w:rPr>
            <w:color w:val="0000FF"/>
          </w:rPr>
          <w:t>Graham 1985</w:t>
        </w:r>
      </w:hyperlink>
      <w:r>
        <w:rPr>
          <w:color w:val="231F20"/>
        </w:rPr>
        <w:t>; </w:t>
      </w:r>
      <w:hyperlink w:history="true" w:anchor="_bookmark44">
        <w:r>
          <w:rPr>
            <w:color w:val="0000FF"/>
          </w:rPr>
          <w:t>Reichard 1999</w:t>
        </w:r>
      </w:hyperlink>
      <w:r>
        <w:rPr>
          <w:color w:val="231F20"/>
        </w:rPr>
        <w:t>; </w:t>
      </w:r>
      <w:hyperlink w:history="true" w:anchor="_bookmark14">
        <w:r>
          <w:rPr>
            <w:color w:val="0000FF"/>
          </w:rPr>
          <w:t>Baumhover 2001</w:t>
        </w:r>
      </w:hyperlink>
      <w:r>
        <w:rPr>
          <w:color w:val="231F20"/>
        </w:rPr>
        <w:t>, </w:t>
      </w:r>
      <w:hyperlink w:history="true" w:anchor="_bookmark16">
        <w:r>
          <w:rPr>
            <w:color w:val="0000FF"/>
          </w:rPr>
          <w:t>2002</w:t>
        </w:r>
      </w:hyperlink>
      <w:r>
        <w:rPr>
          <w:color w:val="231F20"/>
        </w:rPr>
        <w:t>; </w:t>
      </w:r>
      <w:hyperlink w:history="true" w:anchor="_bookmark15">
        <w:r>
          <w:rPr>
            <w:color w:val="0000FF"/>
          </w:rPr>
          <w:t>Alexander</w:t>
        </w:r>
      </w:hyperlink>
      <w:r>
        <w:rPr>
          <w:color w:val="0000FF"/>
          <w:spacing w:val="40"/>
        </w:rPr>
        <w:t> </w:t>
      </w:r>
      <w:hyperlink w:history="true" w:anchor="_bookmark15">
        <w:r>
          <w:rPr>
            <w:color w:val="0000FF"/>
          </w:rPr>
          <w:t>2006</w:t>
        </w:r>
      </w:hyperlink>
      <w:r>
        <w:rPr>
          <w:color w:val="231F20"/>
        </w:rPr>
        <w:t>; </w:t>
      </w:r>
      <w:hyperlink w:history="true" w:anchor="_bookmark39">
        <w:r>
          <w:rPr>
            <w:color w:val="0000FF"/>
          </w:rPr>
          <w:t>Mastrangelo and Welch 2012</w:t>
        </w:r>
      </w:hyperlink>
      <w:r>
        <w:rPr>
          <w:color w:val="231F20"/>
        </w:rPr>
        <w:t>; </w:t>
      </w:r>
      <w:hyperlink w:history="true" w:anchor="_bookmark46">
        <w:r>
          <w:rPr>
            <w:color w:val="0000FF"/>
          </w:rPr>
          <w:t>Scott et al. 2017</w:t>
        </w:r>
      </w:hyperlink>
      <w:r>
        <w:rPr>
          <w:color w:val="231F20"/>
        </w:rPr>
        <w:t>) and in the</w:t>
      </w:r>
      <w:r>
        <w:rPr>
          <w:color w:val="231F20"/>
          <w:spacing w:val="40"/>
        </w:rPr>
        <w:t> </w:t>
      </w:r>
      <w:r>
        <w:rPr>
          <w:color w:val="231F20"/>
        </w:rPr>
        <w:t>National</w:t>
      </w:r>
      <w:r>
        <w:rPr>
          <w:color w:val="231F20"/>
          <w:spacing w:val="-7"/>
        </w:rPr>
        <w:t> </w:t>
      </w:r>
      <w:r>
        <w:rPr>
          <w:color w:val="231F20"/>
        </w:rPr>
        <w:t>Agricultural</w:t>
      </w:r>
      <w:r>
        <w:rPr>
          <w:color w:val="231F20"/>
          <w:spacing w:val="-5"/>
        </w:rPr>
        <w:t> </w:t>
      </w:r>
      <w:r>
        <w:rPr>
          <w:color w:val="231F20"/>
        </w:rPr>
        <w:t>Library’s</w:t>
      </w:r>
      <w:r>
        <w:rPr>
          <w:color w:val="231F20"/>
          <w:spacing w:val="-5"/>
        </w:rPr>
        <w:t> </w:t>
      </w:r>
      <w:r>
        <w:rPr>
          <w:color w:val="231F20"/>
        </w:rPr>
        <w:t>special</w:t>
      </w:r>
      <w:r>
        <w:rPr>
          <w:color w:val="231F20"/>
          <w:spacing w:val="-5"/>
        </w:rPr>
        <w:t> </w:t>
      </w:r>
      <w:r>
        <w:rPr>
          <w:color w:val="231F20"/>
        </w:rPr>
        <w:t>collection</w:t>
      </w:r>
      <w:r>
        <w:rPr>
          <w:color w:val="231F20"/>
          <w:spacing w:val="-5"/>
        </w:rPr>
        <w:t> </w:t>
      </w:r>
      <w:r>
        <w:rPr>
          <w:color w:val="231F20"/>
        </w:rPr>
        <w:t>(</w:t>
      </w:r>
      <w:hyperlink r:id="rId10">
        <w:r>
          <w:rPr>
            <w:color w:val="0000FF"/>
          </w:rPr>
          <w:t>https://specialcol-</w:t>
        </w:r>
      </w:hyperlink>
      <w:r>
        <w:rPr>
          <w:color w:val="0000FF"/>
          <w:spacing w:val="40"/>
        </w:rPr>
        <w:t> </w:t>
      </w:r>
      <w:hyperlink r:id="rId10">
        <w:r>
          <w:rPr>
            <w:color w:val="0000FF"/>
            <w:spacing w:val="-2"/>
          </w:rPr>
          <w:t>lections.nal.usda.gov/guide-collections/edward-fred-knipling-papers-</w:t>
        </w:r>
      </w:hyperlink>
      <w:r>
        <w:rPr>
          <w:color w:val="0000FF"/>
          <w:spacing w:val="40"/>
        </w:rPr>
        <w:t> </w:t>
      </w:r>
      <w:hyperlink r:id="rId10">
        <w:r>
          <w:rPr>
            <w:color w:val="0000FF"/>
            <w:spacing w:val="-2"/>
          </w:rPr>
          <w:t>screwworm-eradication-program-records</w:t>
        </w:r>
      </w:hyperlink>
      <w:r>
        <w:rPr>
          <w:color w:val="231F20"/>
          <w:spacing w:val="-2"/>
        </w:rPr>
        <w:t>).</w:t>
      </w:r>
    </w:p>
    <w:p>
      <w:pPr>
        <w:pStyle w:val="BodyText"/>
        <w:spacing w:line="280" w:lineRule="auto" w:before="13"/>
        <w:ind w:right="38" w:firstLine="240"/>
        <w:jc w:val="both"/>
      </w:pPr>
      <w:r>
        <w:rPr>
          <w:color w:val="231F20"/>
        </w:rPr>
        <w:t>Maintaining</w:t>
      </w:r>
      <w:r>
        <w:rPr>
          <w:color w:val="231F20"/>
          <w:spacing w:val="32"/>
        </w:rPr>
        <w:t> </w:t>
      </w:r>
      <w:r>
        <w:rPr>
          <w:color w:val="231F20"/>
        </w:rPr>
        <w:t>the</w:t>
      </w:r>
      <w:r>
        <w:rPr>
          <w:color w:val="231F20"/>
          <w:spacing w:val="32"/>
        </w:rPr>
        <w:t> </w:t>
      </w:r>
      <w:r>
        <w:rPr>
          <w:color w:val="231F20"/>
        </w:rPr>
        <w:t>economic</w:t>
      </w:r>
      <w:r>
        <w:rPr>
          <w:color w:val="231F20"/>
          <w:spacing w:val="32"/>
        </w:rPr>
        <w:t> </w:t>
      </w:r>
      <w:r>
        <w:rPr>
          <w:color w:val="231F20"/>
        </w:rPr>
        <w:t>benefits</w:t>
      </w:r>
      <w:r>
        <w:rPr>
          <w:color w:val="231F20"/>
          <w:spacing w:val="32"/>
        </w:rPr>
        <w:t> </w:t>
      </w:r>
      <w:r>
        <w:rPr>
          <w:color w:val="231F20"/>
        </w:rPr>
        <w:t>of</w:t>
      </w:r>
      <w:r>
        <w:rPr>
          <w:color w:val="231F20"/>
          <w:spacing w:val="32"/>
        </w:rPr>
        <w:t> </w:t>
      </w:r>
      <w:r>
        <w:rPr>
          <w:color w:val="231F20"/>
        </w:rPr>
        <w:t>screwworm</w:t>
      </w:r>
      <w:r>
        <w:rPr>
          <w:color w:val="231F20"/>
          <w:spacing w:val="32"/>
        </w:rPr>
        <w:t> </w:t>
      </w:r>
      <w:r>
        <w:rPr>
          <w:color w:val="231F20"/>
        </w:rPr>
        <w:t>eradication,</w:t>
      </w:r>
      <w:r>
        <w:rPr>
          <w:color w:val="231F20"/>
          <w:spacing w:val="40"/>
        </w:rPr>
        <w:t> </w:t>
      </w:r>
      <w:r>
        <w:rPr>
          <w:color w:val="231F20"/>
        </w:rPr>
        <w:t>as well as preventing infestations into areas where screwworms are</w:t>
      </w:r>
      <w:r>
        <w:rPr>
          <w:color w:val="231F20"/>
          <w:spacing w:val="40"/>
        </w:rPr>
        <w:t> </w:t>
      </w:r>
      <w:r>
        <w:rPr>
          <w:color w:val="231F20"/>
        </w:rPr>
        <w:t>not endemic, requires diligence in the animal import process (</w:t>
      </w:r>
      <w:hyperlink w:history="true" w:anchor="_bookmark18">
        <w:r>
          <w:rPr>
            <w:color w:val="0000FF"/>
          </w:rPr>
          <w:t>Bram</w:t>
        </w:r>
      </w:hyperlink>
      <w:r>
        <w:rPr>
          <w:color w:val="0000FF"/>
          <w:spacing w:val="40"/>
        </w:rPr>
        <w:t> </w:t>
      </w:r>
      <w:hyperlink w:history="true" w:anchor="_bookmark18">
        <w:r>
          <w:rPr>
            <w:color w:val="0000FF"/>
          </w:rPr>
          <w:t>and</w:t>
        </w:r>
        <w:r>
          <w:rPr>
            <w:color w:val="0000FF"/>
            <w:spacing w:val="43"/>
          </w:rPr>
          <w:t> </w:t>
        </w:r>
        <w:r>
          <w:rPr>
            <w:color w:val="0000FF"/>
          </w:rPr>
          <w:t>George</w:t>
        </w:r>
        <w:r>
          <w:rPr>
            <w:color w:val="0000FF"/>
            <w:spacing w:val="44"/>
          </w:rPr>
          <w:t> </w:t>
        </w:r>
        <w:r>
          <w:rPr>
            <w:color w:val="0000FF"/>
          </w:rPr>
          <w:t>2000</w:t>
        </w:r>
      </w:hyperlink>
      <w:r>
        <w:rPr>
          <w:color w:val="231F20"/>
        </w:rPr>
        <w:t>).</w:t>
      </w:r>
      <w:r>
        <w:rPr>
          <w:color w:val="231F20"/>
          <w:spacing w:val="38"/>
        </w:rPr>
        <w:t> </w:t>
      </w:r>
      <w:r>
        <w:rPr>
          <w:color w:val="231F20"/>
        </w:rPr>
        <w:t>Multiple</w:t>
      </w:r>
      <w:r>
        <w:rPr>
          <w:color w:val="231F20"/>
          <w:spacing w:val="43"/>
        </w:rPr>
        <w:t> </w:t>
      </w:r>
      <w:r>
        <w:rPr>
          <w:color w:val="231F20"/>
        </w:rPr>
        <w:t>interceptions</w:t>
      </w:r>
      <w:r>
        <w:rPr>
          <w:color w:val="231F20"/>
          <w:spacing w:val="44"/>
        </w:rPr>
        <w:t> </w:t>
      </w:r>
      <w:r>
        <w:rPr>
          <w:color w:val="231F20"/>
        </w:rPr>
        <w:t>of</w:t>
      </w:r>
      <w:r>
        <w:rPr>
          <w:color w:val="231F20"/>
          <w:spacing w:val="44"/>
        </w:rPr>
        <w:t> </w:t>
      </w:r>
      <w:r>
        <w:rPr>
          <w:color w:val="231F20"/>
        </w:rPr>
        <w:t>infested</w:t>
      </w:r>
      <w:r>
        <w:rPr>
          <w:color w:val="231F20"/>
          <w:spacing w:val="43"/>
        </w:rPr>
        <w:t> </w:t>
      </w:r>
      <w:r>
        <w:rPr>
          <w:color w:val="231F20"/>
        </w:rPr>
        <w:t>animals</w:t>
      </w:r>
      <w:r>
        <w:rPr>
          <w:color w:val="231F20"/>
          <w:spacing w:val="44"/>
        </w:rPr>
        <w:t> </w:t>
      </w:r>
      <w:r>
        <w:rPr>
          <w:color w:val="231F20"/>
          <w:spacing w:val="-5"/>
        </w:rPr>
        <w:t>at</w:t>
      </w:r>
    </w:p>
    <w:p>
      <w:pPr>
        <w:pStyle w:val="BodyText"/>
        <w:spacing w:line="280" w:lineRule="auto" w:before="2"/>
        <w:ind w:right="44"/>
        <w:jc w:val="both"/>
      </w:pPr>
      <w:r>
        <w:rPr>
          <w:color w:val="231F20"/>
        </w:rPr>
        <w:t>U.S. ports of entry (</w:t>
      </w:r>
      <w:hyperlink w:history="true" w:anchor="_bookmark18">
        <w:r>
          <w:rPr>
            <w:color w:val="0000FF"/>
          </w:rPr>
          <w:t>Bram and George 2000</w:t>
        </w:r>
      </w:hyperlink>
      <w:r>
        <w:rPr>
          <w:color w:val="231F20"/>
        </w:rPr>
        <w:t>, </w:t>
      </w:r>
      <w:hyperlink w:history="true" w:anchor="_bookmark19">
        <w:r>
          <w:rPr>
            <w:color w:val="0000FF"/>
          </w:rPr>
          <w:t>Christy 2012</w:t>
        </w:r>
      </w:hyperlink>
      <w:r>
        <w:rPr>
          <w:color w:val="231F20"/>
        </w:rPr>
        <w:t>, </w:t>
      </w:r>
      <w:hyperlink w:history="true" w:anchor="_bookmark52">
        <w:r>
          <w:rPr>
            <w:color w:val="0000FF"/>
          </w:rPr>
          <w:t>USDA-</w:t>
        </w:r>
      </w:hyperlink>
      <w:r>
        <w:rPr>
          <w:color w:val="0000FF"/>
          <w:spacing w:val="40"/>
        </w:rPr>
        <w:t> </w:t>
      </w:r>
      <w:hyperlink w:history="true" w:anchor="_bookmark52">
        <w:r>
          <w:rPr>
            <w:color w:val="0000FF"/>
          </w:rPr>
          <w:t>APHIS 2016b</w:t>
        </w:r>
      </w:hyperlink>
      <w:r>
        <w:rPr>
          <w:color w:val="231F20"/>
        </w:rPr>
        <w:t>), as well as in other nations (</w:t>
      </w:r>
      <w:hyperlink w:history="true" w:anchor="_bookmark15">
        <w:r>
          <w:rPr>
            <w:color w:val="0000FF"/>
          </w:rPr>
          <w:t>Alexander 2006</w:t>
        </w:r>
      </w:hyperlink>
      <w:r>
        <w:rPr>
          <w:color w:val="231F20"/>
        </w:rPr>
        <w:t>), have</w:t>
      </w:r>
      <w:r>
        <w:rPr>
          <w:color w:val="231F20"/>
          <w:spacing w:val="40"/>
        </w:rPr>
        <w:t> </w:t>
      </w:r>
      <w:r>
        <w:rPr>
          <w:color w:val="231F20"/>
        </w:rPr>
        <w:t>averted outbreaks.</w:t>
      </w:r>
    </w:p>
    <w:p>
      <w:pPr>
        <w:pStyle w:val="BodyText"/>
        <w:spacing w:line="280" w:lineRule="auto" w:before="2"/>
        <w:ind w:right="38" w:firstLine="240"/>
        <w:jc w:val="both"/>
      </w:pPr>
      <w:r>
        <w:rPr>
          <w:color w:val="231F20"/>
        </w:rPr>
        <w:t>Outbreaks to previously eradicated areas and infestations to</w:t>
      </w:r>
      <w:r>
        <w:rPr>
          <w:color w:val="231F20"/>
          <w:spacing w:val="40"/>
        </w:rPr>
        <w:t> </w:t>
      </w:r>
      <w:r>
        <w:rPr>
          <w:color w:val="231F20"/>
        </w:rPr>
        <w:t>areas where screwworms are not endemic have occurred. The</w:t>
      </w:r>
      <w:r>
        <w:rPr>
          <w:color w:val="231F20"/>
          <w:spacing w:val="40"/>
        </w:rPr>
        <w:t> </w:t>
      </w:r>
      <w:r>
        <w:rPr>
          <w:color w:val="231F20"/>
        </w:rPr>
        <w:t>Caribbean</w:t>
      </w:r>
      <w:r>
        <w:rPr>
          <w:color w:val="231F20"/>
          <w:spacing w:val="40"/>
        </w:rPr>
        <w:t> </w:t>
      </w:r>
      <w:r>
        <w:rPr>
          <w:color w:val="231F20"/>
        </w:rPr>
        <w:t>island</w:t>
      </w:r>
      <w:r>
        <w:rPr>
          <w:color w:val="231F20"/>
          <w:spacing w:val="40"/>
        </w:rPr>
        <w:t> </w:t>
      </w:r>
      <w:r>
        <w:rPr>
          <w:color w:val="231F20"/>
        </w:rPr>
        <w:t>nation</w:t>
      </w:r>
      <w:r>
        <w:rPr>
          <w:color w:val="231F20"/>
          <w:spacing w:val="40"/>
        </w:rPr>
        <w:t> </w:t>
      </w:r>
      <w:r>
        <w:rPr>
          <w:color w:val="231F20"/>
        </w:rPr>
        <w:t>of</w:t>
      </w:r>
      <w:r>
        <w:rPr>
          <w:color w:val="231F20"/>
          <w:spacing w:val="40"/>
        </w:rPr>
        <w:t> </w:t>
      </w:r>
      <w:r>
        <w:rPr>
          <w:color w:val="231F20"/>
        </w:rPr>
        <w:t>Curacao, where</w:t>
      </w:r>
      <w:r>
        <w:rPr>
          <w:color w:val="231F20"/>
          <w:spacing w:val="40"/>
        </w:rPr>
        <w:t> </w:t>
      </w:r>
      <w:r>
        <w:rPr>
          <w:color w:val="231F20"/>
        </w:rPr>
        <w:t>screwworm</w:t>
      </w:r>
      <w:r>
        <w:rPr>
          <w:color w:val="231F20"/>
          <w:spacing w:val="40"/>
        </w:rPr>
        <w:t> </w:t>
      </w:r>
      <w:r>
        <w:rPr>
          <w:color w:val="231F20"/>
        </w:rPr>
        <w:t>eradica-</w:t>
      </w:r>
      <w:r>
        <w:rPr>
          <w:color w:val="231F20"/>
          <w:spacing w:val="40"/>
        </w:rPr>
        <w:t> </w:t>
      </w:r>
      <w:r>
        <w:rPr>
          <w:color w:val="231F20"/>
        </w:rPr>
        <w:t>tion was first achieved in 1954 (</w:t>
      </w:r>
      <w:hyperlink w:history="true" w:anchor="_bookmark14">
        <w:r>
          <w:rPr>
            <w:color w:val="0000FF"/>
          </w:rPr>
          <w:t>Baumhover 2001</w:t>
        </w:r>
      </w:hyperlink>
      <w:r>
        <w:rPr>
          <w:color w:val="231F20"/>
        </w:rPr>
        <w:t>, </w:t>
      </w:r>
      <w:hyperlink w:history="true" w:anchor="_bookmark16">
        <w:r>
          <w:rPr>
            <w:color w:val="0000FF"/>
          </w:rPr>
          <w:t>2002</w:t>
        </w:r>
      </w:hyperlink>
      <w:r>
        <w:rPr>
          <w:color w:val="231F20"/>
        </w:rPr>
        <w:t>), was rein-</w:t>
      </w:r>
      <w:r>
        <w:rPr>
          <w:color w:val="231F20"/>
          <w:spacing w:val="40"/>
        </w:rPr>
        <w:t> </w:t>
      </w:r>
      <w:r>
        <w:rPr>
          <w:color w:val="231F20"/>
        </w:rPr>
        <w:t>fested in 1975 (</w:t>
      </w:r>
      <w:hyperlink w:history="true" w:anchor="_bookmark49">
        <w:r>
          <w:rPr>
            <w:color w:val="0000FF"/>
          </w:rPr>
          <w:t>Snow et al. 1978</w:t>
        </w:r>
      </w:hyperlink>
      <w:r>
        <w:rPr>
          <w:color w:val="231F20"/>
        </w:rPr>
        <w:t>) and the outbreak was eradicated</w:t>
      </w:r>
      <w:r>
        <w:rPr>
          <w:color w:val="231F20"/>
          <w:spacing w:val="40"/>
        </w:rPr>
        <w:t> </w:t>
      </w:r>
      <w:r>
        <w:rPr>
          <w:color w:val="231F20"/>
        </w:rPr>
        <w:t>in 1977 (</w:t>
      </w:r>
      <w:hyperlink w:history="true" w:anchor="_bookmark20">
        <w:r>
          <w:rPr>
            <w:color w:val="0000FF"/>
          </w:rPr>
          <w:t>Coppedge et al. 1978</w:t>
        </w:r>
      </w:hyperlink>
      <w:r>
        <w:rPr>
          <w:color w:val="231F20"/>
        </w:rPr>
        <w:t>). Mexico experienced an outbreak in</w:t>
      </w:r>
      <w:r>
        <w:rPr>
          <w:color w:val="231F20"/>
          <w:spacing w:val="40"/>
        </w:rPr>
        <w:t> </w:t>
      </w:r>
      <w:r>
        <w:rPr>
          <w:color w:val="231F20"/>
        </w:rPr>
        <w:t>1997 that was efficiently eliminated (</w:t>
      </w:r>
      <w:hyperlink w:history="true" w:anchor="_bookmark37">
        <w:r>
          <w:rPr>
            <w:color w:val="0000FF"/>
          </w:rPr>
          <w:t>Manrique 2000</w:t>
        </w:r>
      </w:hyperlink>
      <w:r>
        <w:rPr>
          <w:color w:val="231F20"/>
        </w:rPr>
        <w:t>). The screw-</w:t>
      </w:r>
      <w:r>
        <w:rPr>
          <w:color w:val="231F20"/>
          <w:spacing w:val="40"/>
        </w:rPr>
        <w:t> </w:t>
      </w:r>
      <w:r>
        <w:rPr>
          <w:color w:val="231F20"/>
        </w:rPr>
        <w:t>worm outbreak in Libya, detected in 1988, posed extreme </w:t>
      </w:r>
      <w:r>
        <w:rPr>
          <w:color w:val="231F20"/>
        </w:rPr>
        <w:t>concern,</w:t>
      </w:r>
      <w:r>
        <w:rPr>
          <w:color w:val="231F20"/>
          <w:spacing w:val="40"/>
        </w:rPr>
        <w:t> </w:t>
      </w:r>
      <w:r>
        <w:rPr>
          <w:color w:val="231F20"/>
        </w:rPr>
        <w:t>but the international effort of eradication efficiently eliminated the</w:t>
      </w:r>
      <w:r>
        <w:rPr>
          <w:color w:val="231F20"/>
          <w:spacing w:val="40"/>
        </w:rPr>
        <w:t> </w:t>
      </w:r>
      <w:r>
        <w:rPr>
          <w:color w:val="231F20"/>
        </w:rPr>
        <w:t>pest before extensive damage to African wildlife, other animals or</w:t>
      </w:r>
      <w:r>
        <w:rPr>
          <w:color w:val="231F20"/>
          <w:spacing w:val="40"/>
        </w:rPr>
        <w:t> </w:t>
      </w:r>
      <w:r>
        <w:rPr>
          <w:color w:val="231F20"/>
        </w:rPr>
        <w:t>humans could occur (</w:t>
      </w:r>
      <w:hyperlink w:history="true" w:anchor="_bookmark33">
        <w:r>
          <w:rPr>
            <w:color w:val="0000FF"/>
          </w:rPr>
          <w:t>Lindquist and Abusowa 1992</w:t>
        </w:r>
      </w:hyperlink>
      <w:r>
        <w:rPr>
          <w:color w:val="231F20"/>
        </w:rPr>
        <w:t>, </w:t>
      </w:r>
      <w:hyperlink w:history="true" w:anchor="_bookmark44">
        <w:r>
          <w:rPr>
            <w:color w:val="0000FF"/>
          </w:rPr>
          <w:t>Reichard 1999</w:t>
        </w:r>
      </w:hyperlink>
      <w:r>
        <w:rPr>
          <w:color w:val="231F20"/>
        </w:rPr>
        <w:t>,</w:t>
      </w:r>
      <w:r>
        <w:rPr>
          <w:color w:val="231F20"/>
          <w:spacing w:val="40"/>
        </w:rPr>
        <w:t> </w:t>
      </w:r>
      <w:hyperlink w:history="true" w:anchor="_bookmark15">
        <w:r>
          <w:rPr>
            <w:color w:val="0000FF"/>
          </w:rPr>
          <w:t>Alexander 2006</w:t>
        </w:r>
      </w:hyperlink>
      <w:r>
        <w:rPr>
          <w:color w:val="231F20"/>
        </w:rPr>
        <w:t>). Through these and other efforts, USDA-Animal</w:t>
      </w:r>
      <w:r>
        <w:rPr>
          <w:color w:val="231F20"/>
          <w:spacing w:val="80"/>
        </w:rPr>
        <w:t> </w:t>
      </w:r>
      <w:r>
        <w:rPr>
          <w:color w:val="231F20"/>
        </w:rPr>
        <w:t>and Plant Health Inspection Service (APHIS) and USDA-Agricultural</w:t>
      </w:r>
      <w:r>
        <w:rPr>
          <w:color w:val="231F20"/>
          <w:spacing w:val="40"/>
        </w:rPr>
        <w:t> </w:t>
      </w:r>
      <w:r>
        <w:rPr>
          <w:color w:val="231F20"/>
        </w:rPr>
        <w:t>Research Service (ARS) have developed and refined protocols to</w:t>
      </w:r>
      <w:r>
        <w:rPr>
          <w:color w:val="231F20"/>
          <w:spacing w:val="40"/>
        </w:rPr>
        <w:t> </w:t>
      </w:r>
      <w:r>
        <w:rPr>
          <w:color w:val="231F20"/>
        </w:rPr>
        <w:t>address outbreaks (</w:t>
      </w:r>
      <w:hyperlink w:history="true" w:anchor="_bookmark54">
        <w:r>
          <w:rPr>
            <w:color w:val="0000FF"/>
          </w:rPr>
          <w:t>USDA 2018</w:t>
        </w:r>
      </w:hyperlink>
      <w:r>
        <w:rPr>
          <w:color w:val="231F20"/>
        </w:rPr>
        <w:t>, </w:t>
      </w:r>
      <w:hyperlink r:id="rId11">
        <w:r>
          <w:rPr>
            <w:color w:val="0000FF"/>
          </w:rPr>
          <w:t>Supplemental file 1</w:t>
        </w:r>
      </w:hyperlink>
      <w:r>
        <w:rPr>
          <w:color w:val="231F20"/>
        </w:rPr>
        <w:t>, USDA-ARS</w:t>
      </w:r>
      <w:r>
        <w:rPr>
          <w:color w:val="231F20"/>
          <w:spacing w:val="40"/>
        </w:rPr>
        <w:t> </w:t>
      </w:r>
      <w:r>
        <w:rPr>
          <w:color w:val="231F20"/>
        </w:rPr>
        <w:t>Protocol for Responding to a Screwworm Outbreak).</w:t>
      </w:r>
    </w:p>
    <w:p>
      <w:pPr>
        <w:pStyle w:val="BodyText"/>
        <w:spacing w:line="280" w:lineRule="auto" w:before="8"/>
        <w:ind w:right="38" w:firstLine="240"/>
        <w:jc w:val="both"/>
      </w:pPr>
      <w:r>
        <w:rPr>
          <w:color w:val="231F20"/>
        </w:rPr>
        <w:t>The</w:t>
      </w:r>
      <w:r>
        <w:rPr>
          <w:color w:val="231F20"/>
          <w:spacing w:val="14"/>
        </w:rPr>
        <w:t> </w:t>
      </w:r>
      <w:r>
        <w:rPr>
          <w:color w:val="231F20"/>
        </w:rPr>
        <w:t>authors</w:t>
      </w:r>
      <w:r>
        <w:rPr>
          <w:color w:val="231F20"/>
          <w:spacing w:val="14"/>
        </w:rPr>
        <w:t> </w:t>
      </w:r>
      <w:r>
        <w:rPr>
          <w:color w:val="231F20"/>
        </w:rPr>
        <w:t>were</w:t>
      </w:r>
      <w:r>
        <w:rPr>
          <w:color w:val="231F20"/>
          <w:spacing w:val="14"/>
        </w:rPr>
        <w:t> </w:t>
      </w:r>
      <w:r>
        <w:rPr>
          <w:color w:val="231F20"/>
        </w:rPr>
        <w:t>notified</w:t>
      </w:r>
      <w:r>
        <w:rPr>
          <w:color w:val="231F20"/>
          <w:spacing w:val="14"/>
        </w:rPr>
        <w:t> </w:t>
      </w:r>
      <w:r>
        <w:rPr>
          <w:color w:val="231F20"/>
        </w:rPr>
        <w:t>via</w:t>
      </w:r>
      <w:r>
        <w:rPr>
          <w:color w:val="231F20"/>
          <w:spacing w:val="14"/>
        </w:rPr>
        <w:t> </w:t>
      </w:r>
      <w:r>
        <w:rPr>
          <w:color w:val="231F20"/>
        </w:rPr>
        <w:t>e-mail</w:t>
      </w:r>
      <w:r>
        <w:rPr>
          <w:color w:val="231F20"/>
          <w:spacing w:val="14"/>
        </w:rPr>
        <w:t> </w:t>
      </w:r>
      <w:r>
        <w:rPr>
          <w:color w:val="231F20"/>
        </w:rPr>
        <w:t>on</w:t>
      </w:r>
      <w:r>
        <w:rPr>
          <w:color w:val="231F20"/>
          <w:spacing w:val="14"/>
        </w:rPr>
        <w:t> </w:t>
      </w:r>
      <w:r>
        <w:rPr>
          <w:color w:val="231F20"/>
        </w:rPr>
        <w:t>September</w:t>
      </w:r>
      <w:r>
        <w:rPr>
          <w:color w:val="231F20"/>
          <w:spacing w:val="14"/>
        </w:rPr>
        <w:t> </w:t>
      </w:r>
      <w:r>
        <w:rPr>
          <w:color w:val="231F20"/>
        </w:rPr>
        <w:t>30, 2016</w:t>
      </w:r>
      <w:r>
        <w:rPr>
          <w:color w:val="231F20"/>
          <w:spacing w:val="14"/>
        </w:rPr>
        <w:t> </w:t>
      </w:r>
      <w:r>
        <w:rPr>
          <w:color w:val="231F20"/>
        </w:rPr>
        <w:t>of</w:t>
      </w:r>
      <w:r>
        <w:rPr>
          <w:color w:val="231F20"/>
          <w:spacing w:val="40"/>
        </w:rPr>
        <w:t> </w:t>
      </w:r>
      <w:r>
        <w:rPr>
          <w:color w:val="231F20"/>
        </w:rPr>
        <w:t>a potential outbreak of screwworms on the Florida Keys. However,</w:t>
      </w:r>
      <w:r>
        <w:rPr>
          <w:color w:val="231F20"/>
          <w:spacing w:val="80"/>
        </w:rPr>
        <w:t> </w:t>
      </w:r>
      <w:r>
        <w:rPr>
          <w:color w:val="231F20"/>
        </w:rPr>
        <w:t>it was impossible to positively identify larvae in the attached pho-</w:t>
      </w:r>
      <w:r>
        <w:rPr>
          <w:color w:val="231F20"/>
          <w:spacing w:val="40"/>
        </w:rPr>
        <w:t> </w:t>
      </w:r>
      <w:r>
        <w:rPr>
          <w:color w:val="231F20"/>
        </w:rPr>
        <w:t>tographs of Key deer (</w:t>
      </w:r>
      <w:r>
        <w:rPr>
          <w:rFonts w:ascii="Book Antiqua"/>
          <w:i/>
          <w:color w:val="231F20"/>
        </w:rPr>
        <w:t>Odocoileus virginianus clavium </w:t>
      </w:r>
      <w:r>
        <w:rPr>
          <w:color w:val="231F20"/>
        </w:rPr>
        <w:t>Barboyr </w:t>
      </w:r>
      <w:r>
        <w:rPr>
          <w:color w:val="231F20"/>
          <w:w w:val="110"/>
        </w:rPr>
        <w:t>&amp;</w:t>
      </w:r>
      <w:r>
        <w:rPr>
          <w:color w:val="231F20"/>
          <w:spacing w:val="40"/>
          <w:w w:val="110"/>
        </w:rPr>
        <w:t> </w:t>
      </w:r>
      <w:r>
        <w:rPr>
          <w:color w:val="231F20"/>
        </w:rPr>
        <w:t>Allen) that displayed suspicious myiasis (</w:t>
      </w:r>
      <w:hyperlink w:history="true" w:anchor="_bookmark3">
        <w:r>
          <w:rPr>
            <w:color w:val="0000FF"/>
          </w:rPr>
          <w:t>Fig. 1</w:t>
        </w:r>
      </w:hyperlink>
      <w:r>
        <w:rPr>
          <w:color w:val="231F20"/>
        </w:rPr>
        <w:t>). Later that day, lar-</w:t>
      </w:r>
      <w:r>
        <w:rPr>
          <w:color w:val="231F20"/>
          <w:spacing w:val="40"/>
        </w:rPr>
        <w:t> </w:t>
      </w:r>
      <w:r>
        <w:rPr>
          <w:color w:val="231F20"/>
        </w:rPr>
        <w:t>val samples sent to the National Veterinary Services Laboratories</w:t>
      </w:r>
      <w:r>
        <w:rPr>
          <w:color w:val="231F20"/>
          <w:spacing w:val="40"/>
        </w:rPr>
        <w:t> </w:t>
      </w:r>
      <w:r>
        <w:rPr>
          <w:color w:val="231F20"/>
        </w:rPr>
        <w:t>(NVSL) were confirmed as screwworm. P.L.P. began analyzing sat-</w:t>
      </w:r>
      <w:r>
        <w:rPr>
          <w:color w:val="231F20"/>
          <w:spacing w:val="40"/>
        </w:rPr>
        <w:t> </w:t>
      </w:r>
      <w:r>
        <w:rPr>
          <w:color w:val="231F20"/>
        </w:rPr>
        <w:t>ellite images of Big Pine Key, focus of the infestation, to direct the</w:t>
      </w:r>
      <w:r>
        <w:rPr>
          <w:color w:val="231F20"/>
          <w:spacing w:val="40"/>
        </w:rPr>
        <w:t> </w:t>
      </w:r>
      <w:r>
        <w:rPr>
          <w:color w:val="231F20"/>
        </w:rPr>
        <w:t>investigations</w:t>
      </w:r>
      <w:r>
        <w:rPr>
          <w:color w:val="231F20"/>
          <w:spacing w:val="19"/>
        </w:rPr>
        <w:t> </w:t>
      </w:r>
      <w:r>
        <w:rPr>
          <w:color w:val="231F20"/>
        </w:rPr>
        <w:t>and</w:t>
      </w:r>
      <w:r>
        <w:rPr>
          <w:color w:val="231F20"/>
          <w:spacing w:val="19"/>
        </w:rPr>
        <w:t> </w:t>
      </w:r>
      <w:r>
        <w:rPr>
          <w:color w:val="231F20"/>
        </w:rPr>
        <w:t>response</w:t>
      </w:r>
      <w:r>
        <w:rPr>
          <w:color w:val="231F20"/>
          <w:spacing w:val="19"/>
        </w:rPr>
        <w:t> </w:t>
      </w:r>
      <w:r>
        <w:rPr>
          <w:color w:val="231F20"/>
        </w:rPr>
        <w:t>(</w:t>
      </w:r>
      <w:hyperlink w:history="true" w:anchor="_bookmark43">
        <w:r>
          <w:rPr>
            <w:color w:val="0000FF"/>
          </w:rPr>
          <w:t>Phillips</w:t>
        </w:r>
        <w:r>
          <w:rPr>
            <w:color w:val="0000FF"/>
            <w:spacing w:val="20"/>
          </w:rPr>
          <w:t> </w:t>
        </w:r>
        <w:r>
          <w:rPr>
            <w:color w:val="0000FF"/>
          </w:rPr>
          <w:t>et</w:t>
        </w:r>
        <w:r>
          <w:rPr>
            <w:color w:val="0000FF"/>
            <w:spacing w:val="19"/>
          </w:rPr>
          <w:t> </w:t>
        </w:r>
        <w:r>
          <w:rPr>
            <w:color w:val="0000FF"/>
          </w:rPr>
          <w:t>al.</w:t>
        </w:r>
        <w:r>
          <w:rPr>
            <w:color w:val="0000FF"/>
            <w:spacing w:val="14"/>
          </w:rPr>
          <w:t> </w:t>
        </w:r>
        <w:r>
          <w:rPr>
            <w:color w:val="0000FF"/>
          </w:rPr>
          <w:t>2004</w:t>
        </w:r>
      </w:hyperlink>
      <w:r>
        <w:rPr>
          <w:color w:val="231F20"/>
        </w:rPr>
        <w:t>),</w:t>
      </w:r>
      <w:r>
        <w:rPr>
          <w:color w:val="231F20"/>
          <w:spacing w:val="13"/>
        </w:rPr>
        <w:t> </w:t>
      </w:r>
      <w:r>
        <w:rPr>
          <w:color w:val="231F20"/>
        </w:rPr>
        <w:t>while</w:t>
      </w:r>
      <w:r>
        <w:rPr>
          <w:color w:val="231F20"/>
          <w:spacing w:val="20"/>
        </w:rPr>
        <w:t> </w:t>
      </w:r>
      <w:r>
        <w:rPr>
          <w:color w:val="231F20"/>
        </w:rPr>
        <w:t>J.B.W.</w:t>
      </w:r>
      <w:r>
        <w:rPr>
          <w:color w:val="231F20"/>
          <w:spacing w:val="19"/>
        </w:rPr>
        <w:t> </w:t>
      </w:r>
      <w:r>
        <w:rPr>
          <w:color w:val="231F20"/>
          <w:spacing w:val="-5"/>
        </w:rPr>
        <w:t>and</w:t>
      </w:r>
    </w:p>
    <w:p>
      <w:pPr>
        <w:pStyle w:val="BodyText"/>
        <w:spacing w:line="280" w:lineRule="auto"/>
        <w:ind w:right="44"/>
        <w:jc w:val="both"/>
      </w:pPr>
      <w:r>
        <w:rPr>
          <w:color w:val="231F20"/>
        </w:rPr>
        <w:t>S.R.S.</w:t>
      </w:r>
      <w:r>
        <w:rPr>
          <w:color w:val="231F20"/>
          <w:spacing w:val="-2"/>
        </w:rPr>
        <w:t> </w:t>
      </w:r>
      <w:r>
        <w:rPr>
          <w:color w:val="231F20"/>
        </w:rPr>
        <w:t>began</w:t>
      </w:r>
      <w:r>
        <w:rPr>
          <w:color w:val="231F20"/>
          <w:spacing w:val="-2"/>
        </w:rPr>
        <w:t> </w:t>
      </w:r>
      <w:r>
        <w:rPr>
          <w:color w:val="231F20"/>
        </w:rPr>
        <w:t>preparations</w:t>
      </w:r>
      <w:r>
        <w:rPr>
          <w:color w:val="231F20"/>
          <w:spacing w:val="-2"/>
        </w:rPr>
        <w:t> </w:t>
      </w:r>
      <w:r>
        <w:rPr>
          <w:color w:val="231F20"/>
        </w:rPr>
        <w:t>for</w:t>
      </w:r>
      <w:r>
        <w:rPr>
          <w:color w:val="231F20"/>
          <w:spacing w:val="-2"/>
        </w:rPr>
        <w:t> </w:t>
      </w:r>
      <w:r>
        <w:rPr>
          <w:color w:val="231F20"/>
        </w:rPr>
        <w:t>travel</w:t>
      </w:r>
      <w:r>
        <w:rPr>
          <w:color w:val="231F20"/>
          <w:spacing w:val="-2"/>
        </w:rPr>
        <w:t> </w:t>
      </w:r>
      <w:r>
        <w:rPr>
          <w:color w:val="231F20"/>
        </w:rPr>
        <w:t>to</w:t>
      </w:r>
      <w:r>
        <w:rPr>
          <w:color w:val="231F20"/>
          <w:spacing w:val="-2"/>
        </w:rPr>
        <w:t> </w:t>
      </w:r>
      <w:r>
        <w:rPr>
          <w:color w:val="231F20"/>
        </w:rPr>
        <w:t>the</w:t>
      </w:r>
      <w:r>
        <w:rPr>
          <w:color w:val="231F20"/>
          <w:spacing w:val="-2"/>
        </w:rPr>
        <w:t> </w:t>
      </w:r>
      <w:r>
        <w:rPr>
          <w:color w:val="231F20"/>
        </w:rPr>
        <w:t>area</w:t>
      </w:r>
      <w:r>
        <w:rPr>
          <w:color w:val="231F20"/>
          <w:spacing w:val="-2"/>
        </w:rPr>
        <w:t> </w:t>
      </w:r>
      <w:r>
        <w:rPr>
          <w:color w:val="231F20"/>
        </w:rPr>
        <w:t>per</w:t>
      </w:r>
      <w:r>
        <w:rPr>
          <w:color w:val="231F20"/>
          <w:spacing w:val="-2"/>
        </w:rPr>
        <w:t> </w:t>
      </w:r>
      <w:r>
        <w:rPr>
          <w:color w:val="231F20"/>
        </w:rPr>
        <w:t>existing</w:t>
      </w:r>
      <w:r>
        <w:rPr>
          <w:color w:val="231F20"/>
          <w:spacing w:val="-2"/>
        </w:rPr>
        <w:t> </w:t>
      </w:r>
      <w:r>
        <w:rPr>
          <w:color w:val="231F20"/>
        </w:rPr>
        <w:t>outbreak</w:t>
      </w:r>
      <w:r>
        <w:rPr>
          <w:color w:val="231F20"/>
          <w:spacing w:val="40"/>
        </w:rPr>
        <w:t> </w:t>
      </w:r>
      <w:r>
        <w:rPr>
          <w:color w:val="231F20"/>
        </w:rPr>
        <w:t>response protocols (</w:t>
      </w:r>
      <w:hyperlink w:history="true" w:anchor="_bookmark54">
        <w:r>
          <w:rPr>
            <w:color w:val="0000FF"/>
          </w:rPr>
          <w:t>USDA 2018</w:t>
        </w:r>
      </w:hyperlink>
      <w:r>
        <w:rPr>
          <w:color w:val="231F20"/>
        </w:rPr>
        <w:t>, </w:t>
      </w:r>
      <w:hyperlink r:id="rId11">
        <w:r>
          <w:rPr>
            <w:color w:val="0000FF"/>
          </w:rPr>
          <w:t>Supplemental file 1</w:t>
        </w:r>
      </w:hyperlink>
      <w:r>
        <w:rPr>
          <w:color w:val="231F20"/>
        </w:rPr>
        <w:t>, USDA-ARS</w:t>
      </w:r>
      <w:r>
        <w:rPr>
          <w:color w:val="231F20"/>
          <w:spacing w:val="40"/>
        </w:rPr>
        <w:t> </w:t>
      </w:r>
      <w:r>
        <w:rPr>
          <w:color w:val="231F20"/>
        </w:rPr>
        <w:t>Protocol for Responding to a Screwworm Outbreak).</w:t>
      </w:r>
    </w:p>
    <w:p>
      <w:pPr>
        <w:pStyle w:val="BodyText"/>
        <w:spacing w:line="280" w:lineRule="auto"/>
        <w:ind w:right="38" w:firstLine="240"/>
        <w:jc w:val="both"/>
      </w:pPr>
      <w:r>
        <w:rPr>
          <w:color w:val="231F20"/>
        </w:rPr>
        <w:t>During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-9"/>
        </w:rPr>
        <w:t> </w:t>
      </w:r>
      <w:r>
        <w:rPr>
          <w:color w:val="231F20"/>
        </w:rPr>
        <w:t>weekend</w:t>
      </w:r>
      <w:r>
        <w:rPr>
          <w:color w:val="231F20"/>
          <w:spacing w:val="-9"/>
        </w:rPr>
        <w:t> </w:t>
      </w:r>
      <w:r>
        <w:rPr>
          <w:color w:val="231F20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October</w:t>
      </w:r>
      <w:r>
        <w:rPr>
          <w:color w:val="231F20"/>
          <w:spacing w:val="-9"/>
        </w:rPr>
        <w:t> </w:t>
      </w:r>
      <w:r>
        <w:rPr>
          <w:color w:val="231F20"/>
        </w:rPr>
        <w:t>1–2,</w:t>
      </w:r>
      <w:r>
        <w:rPr>
          <w:color w:val="231F20"/>
          <w:spacing w:val="-8"/>
        </w:rPr>
        <w:t> </w:t>
      </w:r>
      <w:r>
        <w:rPr>
          <w:color w:val="231F20"/>
        </w:rPr>
        <w:t>2016,</w:t>
      </w:r>
      <w:r>
        <w:rPr>
          <w:color w:val="231F20"/>
          <w:spacing w:val="-9"/>
        </w:rPr>
        <w:t> </w:t>
      </w:r>
      <w:r>
        <w:rPr>
          <w:color w:val="231F20"/>
        </w:rPr>
        <w:t>Incident</w:t>
      </w:r>
      <w:r>
        <w:rPr>
          <w:color w:val="231F20"/>
          <w:spacing w:val="-9"/>
        </w:rPr>
        <w:t> </w:t>
      </w:r>
      <w:r>
        <w:rPr>
          <w:color w:val="231F20"/>
        </w:rPr>
        <w:t>Response</w:t>
      </w:r>
      <w:r>
        <w:rPr>
          <w:color w:val="231F20"/>
          <w:spacing w:val="-9"/>
        </w:rPr>
        <w:t> </w:t>
      </w:r>
      <w:r>
        <w:rPr>
          <w:color w:val="231F20"/>
        </w:rPr>
        <w:t>con-</w:t>
      </w:r>
      <w:r>
        <w:rPr>
          <w:color w:val="231F20"/>
          <w:spacing w:val="40"/>
        </w:rPr>
        <w:t> </w:t>
      </w:r>
      <w:r>
        <w:rPr>
          <w:color w:val="231F20"/>
        </w:rPr>
        <w:t>tact</w:t>
      </w:r>
      <w:r>
        <w:rPr>
          <w:color w:val="231F20"/>
          <w:spacing w:val="30"/>
        </w:rPr>
        <w:t> </w:t>
      </w:r>
      <w:r>
        <w:rPr>
          <w:color w:val="231F20"/>
        </w:rPr>
        <w:t>personnel</w:t>
      </w:r>
      <w:r>
        <w:rPr>
          <w:color w:val="231F20"/>
          <w:spacing w:val="30"/>
        </w:rPr>
        <w:t> </w:t>
      </w:r>
      <w:r>
        <w:rPr>
          <w:color w:val="231F20"/>
        </w:rPr>
        <w:t>from</w:t>
      </w:r>
      <w:r>
        <w:rPr>
          <w:color w:val="231F20"/>
          <w:spacing w:val="31"/>
        </w:rPr>
        <w:t> </w:t>
      </w:r>
      <w:r>
        <w:rPr>
          <w:color w:val="231F20"/>
        </w:rPr>
        <w:t>USDA-APHIS-Veterinary</w:t>
      </w:r>
      <w:r>
        <w:rPr>
          <w:color w:val="231F20"/>
          <w:spacing w:val="30"/>
        </w:rPr>
        <w:t> </w:t>
      </w:r>
      <w:r>
        <w:rPr>
          <w:color w:val="231F20"/>
        </w:rPr>
        <w:t>Services</w:t>
      </w:r>
      <w:r>
        <w:rPr>
          <w:color w:val="231F20"/>
          <w:spacing w:val="31"/>
        </w:rPr>
        <w:t> </w:t>
      </w:r>
      <w:r>
        <w:rPr>
          <w:color w:val="231F20"/>
        </w:rPr>
        <w:t>(APHIS-</w:t>
      </w:r>
      <w:r>
        <w:rPr>
          <w:color w:val="231F20"/>
          <w:spacing w:val="-4"/>
        </w:rPr>
        <w:t>VS),</w:t>
      </w:r>
    </w:p>
    <w:p>
      <w:pPr>
        <w:spacing w:line="240" w:lineRule="auto" w:before="0" w:after="24"/>
        <w:rPr>
          <w:sz w:val="9"/>
        </w:rPr>
      </w:pPr>
      <w:r>
        <w:rPr/>
        <w:br w:type="column"/>
      </w:r>
      <w:r>
        <w:rPr>
          <w:sz w:val="9"/>
        </w:rPr>
      </w:r>
    </w:p>
    <w:p>
      <w:pPr>
        <w:pStyle w:val="BodyText"/>
        <w:rPr>
          <w:sz w:val="20"/>
        </w:rPr>
      </w:pPr>
      <w:r>
        <w:rPr>
          <w:sz w:val="20"/>
        </w:rPr>
        <w:drawing>
          <wp:inline distT="0" distB="0" distL="0" distR="0">
            <wp:extent cx="2977708" cy="2231136"/>
            <wp:effectExtent l="0" t="0" r="0" b="0"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7708" cy="2231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81"/>
        <w:ind w:left="0"/>
        <w:rPr>
          <w:sz w:val="13"/>
        </w:rPr>
      </w:pPr>
    </w:p>
    <w:p>
      <w:pPr>
        <w:spacing w:line="300" w:lineRule="auto" w:before="0"/>
        <w:ind w:left="100" w:right="99" w:firstLine="0"/>
        <w:jc w:val="both"/>
        <w:rPr>
          <w:rFonts w:ascii="Trebuchet MS"/>
          <w:sz w:val="13"/>
        </w:rPr>
      </w:pPr>
      <w:bookmarkStart w:name="_bookmark3" w:id="4"/>
      <w:bookmarkEnd w:id="4"/>
      <w:r>
        <w:rPr/>
      </w:r>
      <w:r>
        <w:rPr>
          <w:rFonts w:ascii="Gill Sans MT"/>
          <w:b/>
          <w:color w:val="231F20"/>
          <w:w w:val="105"/>
          <w:sz w:val="13"/>
        </w:rPr>
        <w:t>Fig.</w:t>
      </w:r>
      <w:r>
        <w:rPr>
          <w:rFonts w:ascii="Gill Sans MT"/>
          <w:b/>
          <w:color w:val="231F20"/>
          <w:spacing w:val="-5"/>
          <w:w w:val="105"/>
          <w:sz w:val="13"/>
        </w:rPr>
        <w:t> </w:t>
      </w:r>
      <w:r>
        <w:rPr>
          <w:rFonts w:ascii="Gill Sans MT"/>
          <w:b/>
          <w:color w:val="231F20"/>
          <w:w w:val="105"/>
          <w:sz w:val="13"/>
        </w:rPr>
        <w:t>1.</w:t>
      </w:r>
      <w:r>
        <w:rPr>
          <w:rFonts w:ascii="Gill Sans MT"/>
          <w:b/>
          <w:color w:val="231F20"/>
          <w:spacing w:val="23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Photograph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of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Key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deer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with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myiasis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that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was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received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in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an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e-mail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to the authors on September 30, 2016.</w:t>
      </w:r>
    </w:p>
    <w:p>
      <w:pPr>
        <w:pStyle w:val="BodyText"/>
        <w:spacing w:before="93"/>
        <w:ind w:left="0"/>
        <w:rPr>
          <w:rFonts w:ascii="Trebuchet MS"/>
          <w:sz w:val="13"/>
        </w:rPr>
      </w:pPr>
    </w:p>
    <w:p>
      <w:pPr>
        <w:pStyle w:val="BodyText"/>
        <w:spacing w:line="280" w:lineRule="auto"/>
        <w:ind w:right="92"/>
        <w:jc w:val="both"/>
      </w:pPr>
      <w:r>
        <w:rPr>
          <w:color w:val="231F20"/>
        </w:rPr>
        <w:t>Florida Department of Agriculture and Consumer Services </w:t>
      </w:r>
      <w:r>
        <w:rPr>
          <w:color w:val="231F20"/>
        </w:rPr>
        <w:t>(FDACS),</w:t>
      </w:r>
      <w:r>
        <w:rPr>
          <w:color w:val="231F20"/>
          <w:spacing w:val="40"/>
        </w:rPr>
        <w:t> </w:t>
      </w:r>
      <w:r>
        <w:rPr>
          <w:color w:val="231F20"/>
        </w:rPr>
        <w:t>USDA-APHIS-International Services (APHIS-IS), Panama-United</w:t>
      </w:r>
      <w:r>
        <w:rPr>
          <w:color w:val="231F20"/>
          <w:spacing w:val="40"/>
        </w:rPr>
        <w:t> </w:t>
      </w:r>
      <w:r>
        <w:rPr>
          <w:color w:val="231F20"/>
        </w:rPr>
        <w:t>States</w:t>
      </w:r>
      <w:r>
        <w:rPr>
          <w:color w:val="231F20"/>
          <w:spacing w:val="-9"/>
        </w:rPr>
        <w:t> </w:t>
      </w:r>
      <w:r>
        <w:rPr>
          <w:color w:val="231F20"/>
        </w:rPr>
        <w:t>Commission</w:t>
      </w:r>
      <w:r>
        <w:rPr>
          <w:color w:val="231F20"/>
          <w:spacing w:val="-8"/>
        </w:rPr>
        <w:t> </w:t>
      </w:r>
      <w:r>
        <w:rPr>
          <w:color w:val="231F20"/>
        </w:rPr>
        <w:t>for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Eradication</w:t>
      </w:r>
      <w:r>
        <w:rPr>
          <w:color w:val="231F20"/>
          <w:spacing w:val="-9"/>
        </w:rPr>
        <w:t> </w:t>
      </w:r>
      <w:r>
        <w:rPr>
          <w:color w:val="231F20"/>
        </w:rPr>
        <w:t>and</w:t>
      </w:r>
      <w:r>
        <w:rPr>
          <w:color w:val="231F20"/>
          <w:spacing w:val="-8"/>
        </w:rPr>
        <w:t> </w:t>
      </w:r>
      <w:r>
        <w:rPr>
          <w:color w:val="231F20"/>
        </w:rPr>
        <w:t>Prevention</w:t>
      </w:r>
      <w:r>
        <w:rPr>
          <w:color w:val="231F20"/>
          <w:spacing w:val="-9"/>
        </w:rPr>
        <w:t> </w:t>
      </w:r>
      <w:r>
        <w:rPr>
          <w:color w:val="231F20"/>
        </w:rPr>
        <w:t>of</w:t>
      </w:r>
      <w:r>
        <w:rPr>
          <w:color w:val="231F20"/>
          <w:spacing w:val="-8"/>
        </w:rPr>
        <w:t> </w:t>
      </w:r>
      <w:r>
        <w:rPr>
          <w:color w:val="231F20"/>
        </w:rPr>
        <w:t>Screwworm</w:t>
      </w:r>
      <w:r>
        <w:rPr>
          <w:color w:val="231F20"/>
          <w:spacing w:val="40"/>
        </w:rPr>
        <w:t> </w:t>
      </w:r>
      <w:r>
        <w:rPr>
          <w:color w:val="231F20"/>
        </w:rPr>
        <w:t>(COPEG),</w:t>
      </w:r>
      <w:r>
        <w:rPr>
          <w:color w:val="231F20"/>
          <w:spacing w:val="33"/>
        </w:rPr>
        <w:t> </w:t>
      </w:r>
      <w:r>
        <w:rPr>
          <w:color w:val="231F20"/>
        </w:rPr>
        <w:t>and</w:t>
      </w:r>
      <w:r>
        <w:rPr>
          <w:color w:val="231F20"/>
          <w:spacing w:val="33"/>
        </w:rPr>
        <w:t> </w:t>
      </w:r>
      <w:r>
        <w:rPr>
          <w:color w:val="231F20"/>
        </w:rPr>
        <w:t>ARS</w:t>
      </w:r>
      <w:r>
        <w:rPr>
          <w:color w:val="231F20"/>
          <w:spacing w:val="40"/>
        </w:rPr>
        <w:t> </w:t>
      </w:r>
      <w:r>
        <w:rPr>
          <w:color w:val="231F20"/>
        </w:rPr>
        <w:t>were</w:t>
      </w:r>
      <w:r>
        <w:rPr>
          <w:color w:val="231F20"/>
          <w:spacing w:val="40"/>
        </w:rPr>
        <w:t> </w:t>
      </w:r>
      <w:r>
        <w:rPr>
          <w:color w:val="231F20"/>
        </w:rPr>
        <w:t>contacted.</w:t>
      </w:r>
      <w:r>
        <w:rPr>
          <w:color w:val="231F20"/>
          <w:spacing w:val="33"/>
        </w:rPr>
        <w:t> </w:t>
      </w:r>
      <w:r>
        <w:rPr>
          <w:color w:val="231F20"/>
        </w:rPr>
        <w:t>Document</w:t>
      </w:r>
      <w:r>
        <w:rPr>
          <w:color w:val="231F20"/>
          <w:spacing w:val="40"/>
        </w:rPr>
        <w:t> </w:t>
      </w:r>
      <w:r>
        <w:rPr>
          <w:color w:val="231F20"/>
        </w:rPr>
        <w:t>preparation</w:t>
      </w:r>
      <w:r>
        <w:rPr>
          <w:color w:val="231F20"/>
          <w:spacing w:val="40"/>
        </w:rPr>
        <w:t> </w:t>
      </w:r>
      <w:r>
        <w:rPr>
          <w:color w:val="231F20"/>
        </w:rPr>
        <w:t>began</w:t>
      </w:r>
      <w:r>
        <w:rPr>
          <w:color w:val="231F20"/>
          <w:spacing w:val="40"/>
        </w:rPr>
        <w:t> </w:t>
      </w:r>
      <w:r>
        <w:rPr>
          <w:color w:val="231F20"/>
        </w:rPr>
        <w:t>for informing the public, for developing an interdiction station and</w:t>
      </w:r>
      <w:r>
        <w:rPr>
          <w:color w:val="231F20"/>
          <w:spacing w:val="40"/>
        </w:rPr>
        <w:t> </w:t>
      </w:r>
      <w:r>
        <w:rPr>
          <w:color w:val="231F20"/>
        </w:rPr>
        <w:t>for</w:t>
      </w:r>
      <w:r>
        <w:rPr>
          <w:color w:val="231F20"/>
          <w:spacing w:val="-1"/>
        </w:rPr>
        <w:t> </w:t>
      </w:r>
      <w:r>
        <w:rPr>
          <w:color w:val="231F20"/>
        </w:rPr>
        <w:t>personnel</w:t>
      </w:r>
      <w:r>
        <w:rPr>
          <w:color w:val="231F20"/>
          <w:spacing w:val="-1"/>
        </w:rPr>
        <w:t> </w:t>
      </w:r>
      <w:r>
        <w:rPr>
          <w:color w:val="231F20"/>
        </w:rPr>
        <w:t>to</w:t>
      </w:r>
      <w:r>
        <w:rPr>
          <w:color w:val="231F20"/>
          <w:spacing w:val="-1"/>
        </w:rPr>
        <w:t> </w:t>
      </w:r>
      <w:r>
        <w:rPr>
          <w:color w:val="231F20"/>
        </w:rPr>
        <w:t>travel</w:t>
      </w:r>
      <w:r>
        <w:rPr>
          <w:color w:val="231F20"/>
          <w:spacing w:val="-1"/>
        </w:rPr>
        <w:t> </w:t>
      </w:r>
      <w:r>
        <w:rPr>
          <w:color w:val="231F20"/>
        </w:rPr>
        <w:t>to</w:t>
      </w:r>
      <w:r>
        <w:rPr>
          <w:color w:val="231F20"/>
          <w:spacing w:val="-1"/>
        </w:rPr>
        <w:t> </w:t>
      </w:r>
      <w:r>
        <w:rPr>
          <w:color w:val="231F20"/>
        </w:rPr>
        <w:t>the</w:t>
      </w:r>
      <w:r>
        <w:rPr>
          <w:color w:val="231F20"/>
          <w:spacing w:val="-1"/>
        </w:rPr>
        <w:t> </w:t>
      </w:r>
      <w:r>
        <w:rPr>
          <w:color w:val="231F20"/>
        </w:rPr>
        <w:t>Florida</w:t>
      </w:r>
      <w:r>
        <w:rPr>
          <w:color w:val="231F20"/>
          <w:spacing w:val="-1"/>
        </w:rPr>
        <w:t> </w:t>
      </w:r>
      <w:r>
        <w:rPr>
          <w:color w:val="231F20"/>
        </w:rPr>
        <w:t>Keys</w:t>
      </w:r>
      <w:r>
        <w:rPr>
          <w:color w:val="231F20"/>
          <w:spacing w:val="-1"/>
        </w:rPr>
        <w:t> </w:t>
      </w:r>
      <w:r>
        <w:rPr>
          <w:color w:val="231F20"/>
        </w:rPr>
        <w:t>to</w:t>
      </w:r>
      <w:r>
        <w:rPr>
          <w:color w:val="231F20"/>
          <w:spacing w:val="-1"/>
        </w:rPr>
        <w:t> </w:t>
      </w:r>
      <w:r>
        <w:rPr>
          <w:color w:val="231F20"/>
        </w:rPr>
        <w:t>determine</w:t>
      </w:r>
      <w:r>
        <w:rPr>
          <w:color w:val="231F20"/>
          <w:spacing w:val="-1"/>
        </w:rPr>
        <w:t> </w:t>
      </w:r>
      <w:r>
        <w:rPr>
          <w:color w:val="231F20"/>
        </w:rPr>
        <w:t>the</w:t>
      </w:r>
      <w:r>
        <w:rPr>
          <w:color w:val="231F20"/>
          <w:spacing w:val="-1"/>
        </w:rPr>
        <w:t> </w:t>
      </w:r>
      <w:r>
        <w:rPr>
          <w:color w:val="231F20"/>
        </w:rPr>
        <w:t>extent</w:t>
      </w:r>
      <w:r>
        <w:rPr>
          <w:color w:val="231F20"/>
          <w:spacing w:val="-1"/>
        </w:rPr>
        <w:t> </w:t>
      </w:r>
      <w:r>
        <w:rPr>
          <w:color w:val="231F20"/>
        </w:rPr>
        <w:t>of</w:t>
      </w:r>
      <w:r>
        <w:rPr>
          <w:color w:val="231F20"/>
          <w:spacing w:val="40"/>
        </w:rPr>
        <w:t> </w:t>
      </w:r>
      <w:r>
        <w:rPr>
          <w:color w:val="231F20"/>
        </w:rPr>
        <w:t>the incident. Although not covered in the Incident Response, docu-</w:t>
      </w:r>
      <w:r>
        <w:rPr>
          <w:color w:val="231F20"/>
          <w:spacing w:val="40"/>
        </w:rPr>
        <w:t> </w:t>
      </w:r>
      <w:r>
        <w:rPr>
          <w:color w:val="231F20"/>
        </w:rPr>
        <w:t>ment preparations began for information sharing with the World</w:t>
      </w:r>
      <w:r>
        <w:rPr>
          <w:color w:val="231F20"/>
          <w:spacing w:val="40"/>
        </w:rPr>
        <w:t> </w:t>
      </w:r>
      <w:r>
        <w:rPr>
          <w:color w:val="231F20"/>
        </w:rPr>
        <w:t>Organization for</w:t>
      </w:r>
      <w:r>
        <w:rPr>
          <w:color w:val="231F20"/>
          <w:spacing w:val="-4"/>
        </w:rPr>
        <w:t> </w:t>
      </w:r>
      <w:r>
        <w:rPr>
          <w:color w:val="231F20"/>
        </w:rPr>
        <w:t>Animal Health (OIE) as well as interstate and inter-</w:t>
      </w:r>
      <w:r>
        <w:rPr>
          <w:color w:val="231F20"/>
          <w:spacing w:val="40"/>
        </w:rPr>
        <w:t> </w:t>
      </w:r>
      <w:r>
        <w:rPr>
          <w:color w:val="231F20"/>
        </w:rPr>
        <w:t>national animal movement/trade considerations. Also of important</w:t>
      </w:r>
      <w:r>
        <w:rPr>
          <w:color w:val="231F20"/>
          <w:spacing w:val="40"/>
        </w:rPr>
        <w:t> </w:t>
      </w:r>
      <w:r>
        <w:rPr>
          <w:color w:val="231F20"/>
        </w:rPr>
        <w:t>consideration was the storm track of Hurricane Matthew.</w:t>
      </w:r>
    </w:p>
    <w:p>
      <w:pPr>
        <w:pStyle w:val="BodyText"/>
        <w:spacing w:line="280" w:lineRule="auto" w:before="6"/>
        <w:ind w:right="98" w:firstLine="240"/>
        <w:jc w:val="both"/>
      </w:pPr>
      <w:r>
        <w:rPr>
          <w:color w:val="231F20"/>
        </w:rPr>
        <w:t>On</w:t>
      </w:r>
      <w:r>
        <w:rPr>
          <w:color w:val="231F20"/>
          <w:spacing w:val="29"/>
        </w:rPr>
        <w:t> </w:t>
      </w:r>
      <w:r>
        <w:rPr>
          <w:color w:val="231F20"/>
        </w:rPr>
        <w:t>October</w:t>
      </w:r>
      <w:r>
        <w:rPr>
          <w:color w:val="231F20"/>
          <w:spacing w:val="29"/>
        </w:rPr>
        <w:t> </w:t>
      </w:r>
      <w:r>
        <w:rPr>
          <w:color w:val="231F20"/>
        </w:rPr>
        <w:t>3, J.B.W.</w:t>
      </w:r>
      <w:r>
        <w:rPr>
          <w:color w:val="231F20"/>
          <w:spacing w:val="29"/>
        </w:rPr>
        <w:t> </w:t>
      </w:r>
      <w:r>
        <w:rPr>
          <w:color w:val="231F20"/>
        </w:rPr>
        <w:t>and</w:t>
      </w:r>
      <w:r>
        <w:rPr>
          <w:color w:val="231F20"/>
          <w:spacing w:val="29"/>
        </w:rPr>
        <w:t> </w:t>
      </w:r>
      <w:r>
        <w:rPr>
          <w:color w:val="231F20"/>
        </w:rPr>
        <w:t>S.R.S.</w:t>
      </w:r>
      <w:r>
        <w:rPr>
          <w:color w:val="231F20"/>
          <w:spacing w:val="29"/>
        </w:rPr>
        <w:t> </w:t>
      </w:r>
      <w:r>
        <w:rPr>
          <w:color w:val="231F20"/>
        </w:rPr>
        <w:t>arrived</w:t>
      </w:r>
      <w:r>
        <w:rPr>
          <w:color w:val="231F20"/>
          <w:spacing w:val="29"/>
        </w:rPr>
        <w:t> </w:t>
      </w:r>
      <w:r>
        <w:rPr>
          <w:color w:val="231F20"/>
        </w:rPr>
        <w:t>in</w:t>
      </w:r>
      <w:r>
        <w:rPr>
          <w:color w:val="231F20"/>
          <w:spacing w:val="29"/>
        </w:rPr>
        <w:t> </w:t>
      </w:r>
      <w:r>
        <w:rPr>
          <w:color w:val="231F20"/>
        </w:rPr>
        <w:t>Florida. While</w:t>
      </w:r>
      <w:r>
        <w:rPr>
          <w:color w:val="231F20"/>
          <w:spacing w:val="29"/>
        </w:rPr>
        <w:t> </w:t>
      </w:r>
      <w:r>
        <w:rPr>
          <w:color w:val="231F20"/>
        </w:rPr>
        <w:t>wait-</w:t>
      </w:r>
      <w:r>
        <w:rPr>
          <w:color w:val="231F20"/>
          <w:spacing w:val="40"/>
        </w:rPr>
        <w:t> </w:t>
      </w:r>
      <w:r>
        <w:rPr>
          <w:color w:val="231F20"/>
        </w:rPr>
        <w:t>ing in the airport to meet our contacts, J.B.W. communicated with</w:t>
      </w:r>
      <w:r>
        <w:rPr>
          <w:color w:val="231F20"/>
          <w:spacing w:val="40"/>
        </w:rPr>
        <w:t> </w:t>
      </w:r>
      <w:r>
        <w:rPr>
          <w:color w:val="231F20"/>
        </w:rPr>
        <w:t>COPEG</w:t>
      </w:r>
      <w:r>
        <w:rPr>
          <w:color w:val="231F20"/>
          <w:spacing w:val="40"/>
        </w:rPr>
        <w:t> </w:t>
      </w:r>
      <w:r>
        <w:rPr>
          <w:color w:val="231F20"/>
        </w:rPr>
        <w:t>and</w:t>
      </w:r>
      <w:r>
        <w:rPr>
          <w:color w:val="231F20"/>
          <w:spacing w:val="40"/>
        </w:rPr>
        <w:t> </w:t>
      </w:r>
      <w:r>
        <w:rPr>
          <w:color w:val="231F20"/>
        </w:rPr>
        <w:t>the</w:t>
      </w:r>
      <w:r>
        <w:rPr>
          <w:color w:val="231F20"/>
          <w:spacing w:val="40"/>
        </w:rPr>
        <w:t> </w:t>
      </w:r>
      <w:r>
        <w:rPr>
          <w:color w:val="231F20"/>
        </w:rPr>
        <w:t>Panama</w:t>
      </w:r>
      <w:r>
        <w:rPr>
          <w:color w:val="231F20"/>
          <w:spacing w:val="40"/>
        </w:rPr>
        <w:t> </w:t>
      </w:r>
      <w:r>
        <w:rPr>
          <w:color w:val="231F20"/>
        </w:rPr>
        <w:t>Minister</w:t>
      </w:r>
      <w:r>
        <w:rPr>
          <w:color w:val="231F20"/>
          <w:spacing w:val="40"/>
        </w:rPr>
        <w:t> </w:t>
      </w:r>
      <w:r>
        <w:rPr>
          <w:color w:val="231F20"/>
        </w:rPr>
        <w:t>of</w:t>
      </w:r>
      <w:r>
        <w:rPr>
          <w:color w:val="231F20"/>
          <w:spacing w:val="36"/>
        </w:rPr>
        <w:t> </w:t>
      </w:r>
      <w:r>
        <w:rPr>
          <w:color w:val="231F20"/>
        </w:rPr>
        <w:t>Agriculture</w:t>
      </w:r>
      <w:r>
        <w:rPr>
          <w:color w:val="231F20"/>
          <w:spacing w:val="40"/>
        </w:rPr>
        <w:t> </w:t>
      </w:r>
      <w:r>
        <w:rPr>
          <w:color w:val="231F20"/>
        </w:rPr>
        <w:t>to</w:t>
      </w:r>
      <w:r>
        <w:rPr>
          <w:color w:val="231F20"/>
          <w:spacing w:val="40"/>
        </w:rPr>
        <w:t> </w:t>
      </w:r>
      <w:r>
        <w:rPr>
          <w:color w:val="231F20"/>
        </w:rPr>
        <w:t>inform</w:t>
      </w:r>
      <w:r>
        <w:rPr>
          <w:color w:val="231F20"/>
          <w:spacing w:val="40"/>
        </w:rPr>
        <w:t> </w:t>
      </w:r>
      <w:r>
        <w:rPr>
          <w:color w:val="231F20"/>
        </w:rPr>
        <w:t>them</w:t>
      </w:r>
      <w:r>
        <w:rPr>
          <w:color w:val="231F20"/>
          <w:spacing w:val="40"/>
        </w:rPr>
        <w:t> </w:t>
      </w:r>
      <w:r>
        <w:rPr>
          <w:color w:val="231F20"/>
        </w:rPr>
        <w:t>that sterile screwworms’ releases would be required to contain and</w:t>
      </w:r>
      <w:r>
        <w:rPr>
          <w:color w:val="231F20"/>
          <w:spacing w:val="40"/>
        </w:rPr>
        <w:t> </w:t>
      </w:r>
      <w:r>
        <w:rPr>
          <w:color w:val="231F20"/>
        </w:rPr>
        <w:t>eradicate the outbreak; this began the process of obtaining neces-</w:t>
      </w:r>
      <w:r>
        <w:rPr>
          <w:color w:val="231F20"/>
          <w:spacing w:val="40"/>
        </w:rPr>
        <w:t> </w:t>
      </w:r>
      <w:r>
        <w:rPr>
          <w:color w:val="231F20"/>
        </w:rPr>
        <w:t>sary</w:t>
      </w:r>
      <w:r>
        <w:rPr>
          <w:color w:val="231F20"/>
          <w:spacing w:val="7"/>
        </w:rPr>
        <w:t> </w:t>
      </w:r>
      <w:r>
        <w:rPr>
          <w:color w:val="231F20"/>
        </w:rPr>
        <w:t>export</w:t>
      </w:r>
      <w:r>
        <w:rPr>
          <w:color w:val="231F20"/>
          <w:spacing w:val="7"/>
        </w:rPr>
        <w:t> </w:t>
      </w:r>
      <w:r>
        <w:rPr>
          <w:color w:val="231F20"/>
        </w:rPr>
        <w:t>permits</w:t>
      </w:r>
      <w:r>
        <w:rPr>
          <w:color w:val="231F20"/>
          <w:spacing w:val="8"/>
        </w:rPr>
        <w:t> </w:t>
      </w:r>
      <w:r>
        <w:rPr>
          <w:color w:val="231F20"/>
        </w:rPr>
        <w:t>for</w:t>
      </w:r>
      <w:r>
        <w:rPr>
          <w:color w:val="231F20"/>
          <w:spacing w:val="7"/>
        </w:rPr>
        <w:t> </w:t>
      </w:r>
      <w:r>
        <w:rPr>
          <w:color w:val="231F20"/>
        </w:rPr>
        <w:t>biological</w:t>
      </w:r>
      <w:r>
        <w:rPr>
          <w:color w:val="231F20"/>
          <w:spacing w:val="8"/>
        </w:rPr>
        <w:t> </w:t>
      </w:r>
      <w:r>
        <w:rPr>
          <w:color w:val="231F20"/>
        </w:rPr>
        <w:t>material</w:t>
      </w:r>
      <w:r>
        <w:rPr>
          <w:color w:val="231F20"/>
          <w:spacing w:val="7"/>
        </w:rPr>
        <w:t> </w:t>
      </w:r>
      <w:r>
        <w:rPr>
          <w:color w:val="231F20"/>
        </w:rPr>
        <w:t>from</w:t>
      </w:r>
      <w:r>
        <w:rPr>
          <w:color w:val="231F20"/>
          <w:spacing w:val="7"/>
        </w:rPr>
        <w:t> </w:t>
      </w:r>
      <w:r>
        <w:rPr>
          <w:color w:val="231F20"/>
        </w:rPr>
        <w:t>Panama.</w:t>
      </w:r>
      <w:r>
        <w:rPr>
          <w:color w:val="231F20"/>
          <w:spacing w:val="2"/>
        </w:rPr>
        <w:t> </w:t>
      </w:r>
      <w:r>
        <w:rPr>
          <w:color w:val="231F20"/>
        </w:rPr>
        <w:t>J.B.W.</w:t>
      </w:r>
      <w:r>
        <w:rPr>
          <w:color w:val="231F20"/>
          <w:spacing w:val="7"/>
        </w:rPr>
        <w:t> </w:t>
      </w:r>
      <w:r>
        <w:rPr>
          <w:color w:val="231F20"/>
          <w:spacing w:val="-5"/>
        </w:rPr>
        <w:t>and</w:t>
      </w:r>
    </w:p>
    <w:p>
      <w:pPr>
        <w:pStyle w:val="BodyText"/>
        <w:spacing w:line="280" w:lineRule="auto" w:before="3"/>
        <w:ind w:right="92"/>
        <w:jc w:val="both"/>
      </w:pPr>
      <w:r>
        <w:rPr>
          <w:color w:val="231F20"/>
        </w:rPr>
        <w:t>S.R.S. then traveled to an Incident Response meeting on Marathon</w:t>
      </w:r>
      <w:r>
        <w:rPr>
          <w:color w:val="231F20"/>
          <w:spacing w:val="40"/>
        </w:rPr>
        <w:t> </w:t>
      </w:r>
      <w:r>
        <w:rPr>
          <w:color w:val="231F20"/>
        </w:rPr>
        <w:t>Key where they met with the rest of the initial Incident Management</w:t>
      </w:r>
      <w:r>
        <w:rPr>
          <w:color w:val="231F20"/>
          <w:spacing w:val="40"/>
        </w:rPr>
        <w:t> </w:t>
      </w:r>
      <w:r>
        <w:rPr>
          <w:color w:val="231F20"/>
        </w:rPr>
        <w:t>Team (IMT; about 25 individuals) consisting of personnel of the</w:t>
      </w:r>
      <w:r>
        <w:rPr>
          <w:color w:val="231F20"/>
          <w:spacing w:val="40"/>
        </w:rPr>
        <w:t> </w:t>
      </w:r>
      <w:r>
        <w:rPr>
          <w:color w:val="231F20"/>
        </w:rPr>
        <w:t>APHIS-VS (Team Co-lead), FDACS (Team Co-lead), U.S. Fish and</w:t>
      </w:r>
      <w:r>
        <w:rPr>
          <w:color w:val="231F20"/>
          <w:spacing w:val="40"/>
        </w:rPr>
        <w:t> </w:t>
      </w:r>
      <w:r>
        <w:rPr>
          <w:color w:val="231F20"/>
        </w:rPr>
        <w:t>Wildlife Service (FWS), and Monroe County. We learned that from</w:t>
      </w:r>
      <w:r>
        <w:rPr>
          <w:color w:val="231F20"/>
          <w:spacing w:val="40"/>
        </w:rPr>
        <w:t> </w:t>
      </w:r>
      <w:r>
        <w:rPr>
          <w:color w:val="231F20"/>
        </w:rPr>
        <w:t>July 8 to October 6, 47 Key deer had been euthanized because of</w:t>
      </w:r>
      <w:r>
        <w:rPr>
          <w:color w:val="231F20"/>
          <w:spacing w:val="40"/>
        </w:rPr>
        <w:t> </w:t>
      </w:r>
      <w:r>
        <w:rPr>
          <w:color w:val="231F20"/>
        </w:rPr>
        <w:t>severe</w:t>
      </w:r>
      <w:r>
        <w:rPr>
          <w:color w:val="231F20"/>
          <w:spacing w:val="-7"/>
        </w:rPr>
        <w:t> </w:t>
      </w:r>
      <w:r>
        <w:rPr>
          <w:color w:val="231F20"/>
        </w:rPr>
        <w:t>myiasis;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earliest</w:t>
      </w:r>
      <w:r>
        <w:rPr>
          <w:color w:val="231F20"/>
          <w:spacing w:val="-7"/>
        </w:rPr>
        <w:t> </w:t>
      </w:r>
      <w:r>
        <w:rPr>
          <w:color w:val="231F20"/>
        </w:rPr>
        <w:t>suspected</w:t>
      </w:r>
      <w:r>
        <w:rPr>
          <w:color w:val="231F20"/>
          <w:spacing w:val="-7"/>
        </w:rPr>
        <w:t> </w:t>
      </w:r>
      <w:r>
        <w:rPr>
          <w:color w:val="231F20"/>
        </w:rPr>
        <w:t>case</w:t>
      </w:r>
      <w:r>
        <w:rPr>
          <w:color w:val="231F20"/>
          <w:spacing w:val="-7"/>
        </w:rPr>
        <w:t> </w:t>
      </w: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a</w:t>
      </w:r>
      <w:r>
        <w:rPr>
          <w:color w:val="231F20"/>
          <w:spacing w:val="-7"/>
        </w:rPr>
        <w:t> </w:t>
      </w:r>
      <w:r>
        <w:rPr>
          <w:color w:val="231F20"/>
        </w:rPr>
        <w:t>deer</w:t>
      </w:r>
      <w:r>
        <w:rPr>
          <w:color w:val="231F20"/>
          <w:spacing w:val="-7"/>
        </w:rPr>
        <w:t> </w:t>
      </w:r>
      <w:r>
        <w:rPr>
          <w:color w:val="231F20"/>
        </w:rPr>
        <w:t>occurred</w:t>
      </w:r>
      <w:r>
        <w:rPr>
          <w:color w:val="231F20"/>
          <w:spacing w:val="-7"/>
        </w:rPr>
        <w:t> </w:t>
      </w: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early</w:t>
      </w:r>
      <w:r>
        <w:rPr>
          <w:color w:val="231F20"/>
          <w:spacing w:val="40"/>
        </w:rPr>
        <w:t> </w:t>
      </w:r>
      <w:r>
        <w:rPr>
          <w:color w:val="231F20"/>
        </w:rPr>
        <w:t>July, but was not reported.</w:t>
      </w:r>
      <w:r>
        <w:rPr>
          <w:color w:val="231F20"/>
          <w:spacing w:val="-2"/>
        </w:rPr>
        <w:t> </w:t>
      </w:r>
      <w:r>
        <w:rPr>
          <w:color w:val="231F20"/>
        </w:rPr>
        <w:t>This represented a severe breakdown in</w:t>
      </w:r>
      <w:r>
        <w:rPr>
          <w:color w:val="231F20"/>
          <w:spacing w:val="40"/>
        </w:rPr>
        <w:t> </w:t>
      </w:r>
      <w:r>
        <w:rPr>
          <w:color w:val="231F20"/>
        </w:rPr>
        <w:t>reporting requirements by local veterinarians (</w:t>
      </w:r>
      <w:hyperlink w:history="true" w:anchor="_bookmark54">
        <w:r>
          <w:rPr>
            <w:color w:val="0000FF"/>
          </w:rPr>
          <w:t>USDA 2018</w:t>
        </w:r>
      </w:hyperlink>
      <w:r>
        <w:rPr>
          <w:color w:val="231F20"/>
        </w:rPr>
        <w:t>). </w:t>
      </w:r>
      <w:r>
        <w:rPr>
          <w:color w:val="231F20"/>
        </w:rPr>
        <w:t>Also,</w:t>
      </w:r>
      <w:r>
        <w:rPr>
          <w:color w:val="231F20"/>
          <w:spacing w:val="40"/>
        </w:rPr>
        <w:t> </w:t>
      </w:r>
      <w:r>
        <w:rPr>
          <w:color w:val="231F20"/>
        </w:rPr>
        <w:t>some companion animals had been affected (two dogs, one cat, and</w:t>
      </w:r>
      <w:r>
        <w:rPr>
          <w:color w:val="231F20"/>
          <w:spacing w:val="40"/>
        </w:rPr>
        <w:t> </w:t>
      </w:r>
      <w:r>
        <w:rPr>
          <w:color w:val="231F20"/>
        </w:rPr>
        <w:t>one pet pig). The APHIS-VS, FDACS, and Monroe County personnel</w:t>
      </w:r>
      <w:r>
        <w:rPr>
          <w:color w:val="231F20"/>
          <w:spacing w:val="40"/>
        </w:rPr>
        <w:t> </w:t>
      </w:r>
      <w:r>
        <w:rPr>
          <w:color w:val="231F20"/>
        </w:rPr>
        <w:t>began formulating a plan to inform the local animal care facilities</w:t>
      </w:r>
      <w:r>
        <w:rPr>
          <w:color w:val="231F20"/>
          <w:spacing w:val="40"/>
        </w:rPr>
        <w:t> </w:t>
      </w:r>
      <w:r>
        <w:rPr>
          <w:color w:val="231F20"/>
        </w:rPr>
        <w:t>and institute animal movement controls.</w:t>
      </w:r>
      <w:r>
        <w:rPr>
          <w:color w:val="231F20"/>
          <w:spacing w:val="-1"/>
        </w:rPr>
        <w:t> </w:t>
      </w:r>
      <w:r>
        <w:rPr>
          <w:color w:val="231F20"/>
        </w:rPr>
        <w:t>By October 4,</w:t>
      </w:r>
      <w:r>
        <w:rPr>
          <w:color w:val="231F20"/>
          <w:spacing w:val="-1"/>
        </w:rPr>
        <w:t> </w:t>
      </w:r>
      <w:r>
        <w:rPr>
          <w:color w:val="231F20"/>
        </w:rPr>
        <w:t>a mandatory</w:t>
      </w:r>
      <w:r>
        <w:rPr>
          <w:color w:val="231F20"/>
          <w:spacing w:val="40"/>
        </w:rPr>
        <w:t> </w:t>
      </w:r>
      <w:r>
        <w:rPr>
          <w:color w:val="231F20"/>
        </w:rPr>
        <w:t>interdiction station, operated 24/7, was established and operating</w:t>
      </w:r>
      <w:r>
        <w:rPr>
          <w:color w:val="231F20"/>
          <w:spacing w:val="40"/>
        </w:rPr>
        <w:t> </w:t>
      </w:r>
      <w:r>
        <w:rPr>
          <w:color w:val="231F20"/>
        </w:rPr>
        <w:t>near Key Largo at mile marker 106 of the Overseas Highway to</w:t>
      </w:r>
      <w:r>
        <w:rPr>
          <w:color w:val="231F20"/>
          <w:spacing w:val="40"/>
        </w:rPr>
        <w:t> </w:t>
      </w:r>
      <w:r>
        <w:rPr>
          <w:color w:val="231F20"/>
        </w:rPr>
        <w:t>inspect all animals leaving the Keys.</w:t>
      </w:r>
    </w:p>
    <w:p>
      <w:pPr>
        <w:pStyle w:val="BodyText"/>
        <w:spacing w:line="280" w:lineRule="auto" w:before="9"/>
        <w:ind w:right="92" w:firstLine="240"/>
        <w:jc w:val="both"/>
      </w:pPr>
      <w:r>
        <w:rPr>
          <w:color w:val="231F20"/>
        </w:rPr>
        <w:t>Although screwworms are known to infest wildlife (</w:t>
      </w:r>
      <w:hyperlink w:history="true" w:anchor="_bookmark32">
        <w:r>
          <w:rPr>
            <w:color w:val="0000FF"/>
          </w:rPr>
          <w:t>Lindquist</w:t>
        </w:r>
      </w:hyperlink>
      <w:r>
        <w:rPr>
          <w:color w:val="0000FF"/>
          <w:spacing w:val="40"/>
        </w:rPr>
        <w:t> </w:t>
      </w:r>
      <w:hyperlink w:history="true" w:anchor="_bookmark32">
        <w:r>
          <w:rPr>
            <w:color w:val="0000FF"/>
          </w:rPr>
          <w:t>1937</w:t>
        </w:r>
      </w:hyperlink>
      <w:r>
        <w:rPr>
          <w:color w:val="231F20"/>
        </w:rPr>
        <w:t>), the emphasis has always been on livestock </w:t>
      </w:r>
      <w:r>
        <w:rPr>
          <w:color w:val="231F20"/>
        </w:rPr>
        <w:t>surveillance.</w:t>
      </w:r>
      <w:r>
        <w:rPr>
          <w:color w:val="231F20"/>
          <w:spacing w:val="40"/>
        </w:rPr>
        <w:t> </w:t>
      </w:r>
      <w:r>
        <w:rPr>
          <w:color w:val="231F20"/>
        </w:rPr>
        <w:t>Wildlife</w:t>
      </w:r>
      <w:r>
        <w:rPr>
          <w:color w:val="231F20"/>
          <w:spacing w:val="40"/>
        </w:rPr>
        <w:t> </w:t>
      </w:r>
      <w:r>
        <w:rPr>
          <w:color w:val="231F20"/>
        </w:rPr>
        <w:t>generally</w:t>
      </w:r>
      <w:r>
        <w:rPr>
          <w:color w:val="231F20"/>
          <w:spacing w:val="40"/>
        </w:rPr>
        <w:t> </w:t>
      </w:r>
      <w:r>
        <w:rPr>
          <w:color w:val="231F20"/>
        </w:rPr>
        <w:t>avoids</w:t>
      </w:r>
      <w:r>
        <w:rPr>
          <w:color w:val="231F20"/>
          <w:spacing w:val="40"/>
        </w:rPr>
        <w:t> </w:t>
      </w:r>
      <w:r>
        <w:rPr>
          <w:color w:val="231F20"/>
        </w:rPr>
        <w:t>humans,</w:t>
      </w:r>
      <w:r>
        <w:rPr>
          <w:color w:val="231F20"/>
          <w:spacing w:val="40"/>
        </w:rPr>
        <w:t> </w:t>
      </w:r>
      <w:r>
        <w:rPr>
          <w:color w:val="231F20"/>
        </w:rPr>
        <w:t>but</w:t>
      </w:r>
      <w:r>
        <w:rPr>
          <w:color w:val="231F20"/>
          <w:spacing w:val="40"/>
        </w:rPr>
        <w:t> </w:t>
      </w:r>
      <w:r>
        <w:rPr>
          <w:color w:val="231F20"/>
        </w:rPr>
        <w:t>many</w:t>
      </w:r>
      <w:r>
        <w:rPr>
          <w:color w:val="231F20"/>
          <w:spacing w:val="40"/>
        </w:rPr>
        <w:t> </w:t>
      </w:r>
      <w:r>
        <w:rPr>
          <w:color w:val="231F20"/>
        </w:rPr>
        <w:t>Key</w:t>
      </w:r>
      <w:r>
        <w:rPr>
          <w:color w:val="231F20"/>
          <w:spacing w:val="40"/>
        </w:rPr>
        <w:t> </w:t>
      </w:r>
      <w:r>
        <w:rPr>
          <w:color w:val="231F20"/>
        </w:rPr>
        <w:t>deer</w:t>
      </w:r>
      <w:r>
        <w:rPr>
          <w:color w:val="231F20"/>
          <w:spacing w:val="40"/>
        </w:rPr>
        <w:t> </w:t>
      </w:r>
      <w:r>
        <w:rPr>
          <w:color w:val="231F20"/>
        </w:rPr>
        <w:t>show</w:t>
      </w:r>
      <w:r>
        <w:rPr>
          <w:color w:val="231F20"/>
          <w:spacing w:val="40"/>
        </w:rPr>
        <w:t> </w:t>
      </w:r>
      <w:r>
        <w:rPr>
          <w:color w:val="231F20"/>
        </w:rPr>
        <w:t>no</w:t>
      </w:r>
      <w:r>
        <w:rPr>
          <w:color w:val="231F20"/>
          <w:spacing w:val="40"/>
        </w:rPr>
        <w:t> </w:t>
      </w:r>
      <w:r>
        <w:rPr>
          <w:color w:val="231F20"/>
        </w:rPr>
        <w:t>fear and readily come into close proximity. The significance of the</w:t>
      </w:r>
      <w:r>
        <w:rPr>
          <w:color w:val="231F20"/>
          <w:spacing w:val="40"/>
        </w:rPr>
        <w:t> </w:t>
      </w:r>
      <w:r>
        <w:rPr>
          <w:color w:val="231F20"/>
        </w:rPr>
        <w:t>loss</w:t>
      </w:r>
      <w:r>
        <w:rPr>
          <w:color w:val="231F20"/>
          <w:spacing w:val="19"/>
        </w:rPr>
        <w:t> </w:t>
      </w:r>
      <w:r>
        <w:rPr>
          <w:color w:val="231F20"/>
        </w:rPr>
        <w:t>of</w:t>
      </w:r>
      <w:r>
        <w:rPr>
          <w:color w:val="231F20"/>
          <w:spacing w:val="19"/>
        </w:rPr>
        <w:t> </w:t>
      </w:r>
      <w:r>
        <w:rPr>
          <w:color w:val="231F20"/>
        </w:rPr>
        <w:t>Key</w:t>
      </w:r>
      <w:r>
        <w:rPr>
          <w:color w:val="231F20"/>
          <w:spacing w:val="19"/>
        </w:rPr>
        <w:t> </w:t>
      </w:r>
      <w:r>
        <w:rPr>
          <w:color w:val="231F20"/>
        </w:rPr>
        <w:t>deer</w:t>
      </w:r>
      <w:r>
        <w:rPr>
          <w:color w:val="231F20"/>
          <w:spacing w:val="19"/>
        </w:rPr>
        <w:t> </w:t>
      </w:r>
      <w:r>
        <w:rPr>
          <w:color w:val="231F20"/>
        </w:rPr>
        <w:t>was</w:t>
      </w:r>
      <w:r>
        <w:rPr>
          <w:color w:val="231F20"/>
          <w:spacing w:val="19"/>
        </w:rPr>
        <w:t> </w:t>
      </w:r>
      <w:r>
        <w:rPr>
          <w:color w:val="231F20"/>
        </w:rPr>
        <w:t>emphasized</w:t>
      </w:r>
      <w:r>
        <w:rPr>
          <w:color w:val="231F20"/>
          <w:spacing w:val="19"/>
        </w:rPr>
        <w:t> </w:t>
      </w:r>
      <w:r>
        <w:rPr>
          <w:color w:val="231F20"/>
        </w:rPr>
        <w:t>by</w:t>
      </w:r>
      <w:r>
        <w:rPr>
          <w:color w:val="231F20"/>
          <w:spacing w:val="19"/>
        </w:rPr>
        <w:t> </w:t>
      </w:r>
      <w:r>
        <w:rPr>
          <w:color w:val="231F20"/>
        </w:rPr>
        <w:t>the</w:t>
      </w:r>
      <w:r>
        <w:rPr>
          <w:color w:val="231F20"/>
          <w:spacing w:val="19"/>
        </w:rPr>
        <w:t> </w:t>
      </w:r>
      <w:r>
        <w:rPr>
          <w:color w:val="231F20"/>
        </w:rPr>
        <w:t>attending</w:t>
      </w:r>
      <w:r>
        <w:rPr>
          <w:color w:val="231F20"/>
          <w:spacing w:val="19"/>
        </w:rPr>
        <w:t> </w:t>
      </w:r>
      <w:r>
        <w:rPr>
          <w:color w:val="231F20"/>
        </w:rPr>
        <w:t>FWS</w:t>
      </w:r>
      <w:r>
        <w:rPr>
          <w:color w:val="231F20"/>
          <w:spacing w:val="19"/>
        </w:rPr>
        <w:t> </w:t>
      </w:r>
      <w:r>
        <w:rPr>
          <w:color w:val="231F20"/>
        </w:rPr>
        <w:t>personnel</w:t>
      </w:r>
      <w:r>
        <w:rPr>
          <w:color w:val="231F20"/>
          <w:spacing w:val="40"/>
        </w:rPr>
        <w:t> </w:t>
      </w:r>
      <w:r>
        <w:rPr>
          <w:color w:val="231F20"/>
        </w:rPr>
        <w:t>as well as the Monroe County representatives. These deer are an</w:t>
      </w:r>
      <w:r>
        <w:rPr>
          <w:color w:val="231F20"/>
          <w:spacing w:val="40"/>
        </w:rPr>
        <w:t> </w:t>
      </w:r>
      <w:r>
        <w:rPr>
          <w:color w:val="231F20"/>
        </w:rPr>
        <w:t>endangered</w:t>
      </w:r>
      <w:r>
        <w:rPr>
          <w:color w:val="231F20"/>
          <w:spacing w:val="-7"/>
        </w:rPr>
        <w:t> </w:t>
      </w:r>
      <w:r>
        <w:rPr>
          <w:color w:val="231F20"/>
        </w:rPr>
        <w:t>species</w:t>
      </w:r>
      <w:r>
        <w:rPr>
          <w:color w:val="231F20"/>
          <w:spacing w:val="-7"/>
        </w:rPr>
        <w:t> </w:t>
      </w:r>
      <w:r>
        <w:rPr>
          <w:color w:val="231F20"/>
        </w:rPr>
        <w:t>(~1,000</w:t>
      </w:r>
      <w:r>
        <w:rPr>
          <w:color w:val="231F20"/>
          <w:spacing w:val="-7"/>
        </w:rPr>
        <w:t> </w:t>
      </w:r>
      <w:r>
        <w:rPr>
          <w:color w:val="231F20"/>
        </w:rPr>
        <w:t>individuals)</w:t>
      </w:r>
      <w:r>
        <w:rPr>
          <w:color w:val="231F20"/>
          <w:spacing w:val="-7"/>
        </w:rPr>
        <w:t> </w:t>
      </w:r>
      <w:r>
        <w:rPr>
          <w:color w:val="231F20"/>
        </w:rPr>
        <w:t>that</w:t>
      </w:r>
      <w:r>
        <w:rPr>
          <w:color w:val="231F20"/>
          <w:spacing w:val="-7"/>
        </w:rPr>
        <w:t> </w:t>
      </w:r>
      <w:r>
        <w:rPr>
          <w:color w:val="231F20"/>
        </w:rPr>
        <w:t>occur</w:t>
      </w:r>
      <w:r>
        <w:rPr>
          <w:color w:val="231F20"/>
          <w:spacing w:val="-7"/>
        </w:rPr>
        <w:t> </w:t>
      </w:r>
      <w:r>
        <w:rPr>
          <w:color w:val="231F20"/>
        </w:rPr>
        <w:t>only</w:t>
      </w:r>
      <w:r>
        <w:rPr>
          <w:color w:val="231F20"/>
          <w:spacing w:val="-7"/>
        </w:rPr>
        <w:t> </w:t>
      </w:r>
      <w:r>
        <w:rPr>
          <w:color w:val="231F20"/>
        </w:rPr>
        <w:t>on</w:t>
      </w:r>
      <w:r>
        <w:rPr>
          <w:color w:val="231F20"/>
          <w:spacing w:val="-7"/>
        </w:rPr>
        <w:t> </w:t>
      </w:r>
      <w:r>
        <w:rPr>
          <w:color w:val="231F20"/>
        </w:rPr>
        <w:t>about</w:t>
      </w:r>
      <w:r>
        <w:rPr>
          <w:color w:val="231F20"/>
          <w:spacing w:val="-7"/>
        </w:rPr>
        <w:t> </w:t>
      </w:r>
      <w:r>
        <w:rPr>
          <w:color w:val="231F20"/>
        </w:rPr>
        <w:t>26</w:t>
      </w:r>
      <w:r>
        <w:rPr>
          <w:color w:val="231F20"/>
          <w:spacing w:val="40"/>
        </w:rPr>
        <w:t> </w:t>
      </w:r>
      <w:r>
        <w:rPr>
          <w:color w:val="231F20"/>
        </w:rPr>
        <w:t>of the middle Florida Keys (</w:t>
      </w:r>
      <w:hyperlink w:history="true" w:anchor="_bookmark25">
        <w:r>
          <w:rPr>
            <w:color w:val="0000FF"/>
          </w:rPr>
          <w:t>Florida Fish and Wildlife Conservation</w:t>
        </w:r>
      </w:hyperlink>
      <w:r>
        <w:rPr>
          <w:color w:val="0000FF"/>
          <w:spacing w:val="40"/>
        </w:rPr>
        <w:t> </w:t>
      </w:r>
      <w:hyperlink w:history="true" w:anchor="_bookmark25">
        <w:r>
          <w:rPr>
            <w:color w:val="0000FF"/>
          </w:rPr>
          <w:t>Commission</w:t>
        </w:r>
        <w:r>
          <w:rPr>
            <w:color w:val="0000FF"/>
            <w:spacing w:val="35"/>
          </w:rPr>
          <w:t> </w:t>
        </w:r>
        <w:r>
          <w:rPr>
            <w:color w:val="0000FF"/>
          </w:rPr>
          <w:t>2017</w:t>
        </w:r>
      </w:hyperlink>
      <w:r>
        <w:rPr>
          <w:color w:val="231F20"/>
        </w:rPr>
        <w:t>,</w:t>
      </w:r>
      <w:r>
        <w:rPr>
          <w:color w:val="231F20"/>
          <w:spacing w:val="28"/>
        </w:rPr>
        <w:t> </w:t>
      </w:r>
      <w:hyperlink w:history="true" w:anchor="_bookmark28">
        <w:r>
          <w:rPr>
            <w:color w:val="0000FF"/>
          </w:rPr>
          <w:t>Harveson</w:t>
        </w:r>
        <w:r>
          <w:rPr>
            <w:color w:val="0000FF"/>
            <w:spacing w:val="36"/>
          </w:rPr>
          <w:t> </w:t>
        </w:r>
        <w:r>
          <w:rPr>
            <w:color w:val="0000FF"/>
          </w:rPr>
          <w:t>et</w:t>
        </w:r>
        <w:r>
          <w:rPr>
            <w:color w:val="0000FF"/>
            <w:spacing w:val="35"/>
          </w:rPr>
          <w:t> </w:t>
        </w:r>
        <w:r>
          <w:rPr>
            <w:color w:val="0000FF"/>
          </w:rPr>
          <w:t>al.</w:t>
        </w:r>
        <w:r>
          <w:rPr>
            <w:color w:val="0000FF"/>
            <w:spacing w:val="29"/>
          </w:rPr>
          <w:t> </w:t>
        </w:r>
        <w:r>
          <w:rPr>
            <w:color w:val="0000FF"/>
          </w:rPr>
          <w:t>2006</w:t>
        </w:r>
      </w:hyperlink>
      <w:r>
        <w:rPr>
          <w:color w:val="231F20"/>
        </w:rPr>
        <w:t>).</w:t>
      </w:r>
      <w:r>
        <w:rPr>
          <w:color w:val="231F20"/>
          <w:spacing w:val="23"/>
        </w:rPr>
        <w:t> </w:t>
      </w:r>
      <w:r>
        <w:rPr>
          <w:color w:val="231F20"/>
        </w:rPr>
        <w:t>About</w:t>
      </w:r>
      <w:r>
        <w:rPr>
          <w:color w:val="231F20"/>
          <w:spacing w:val="35"/>
        </w:rPr>
        <w:t> </w:t>
      </w:r>
      <w:r>
        <w:rPr>
          <w:color w:val="231F20"/>
        </w:rPr>
        <w:t>75%</w:t>
      </w:r>
      <w:r>
        <w:rPr>
          <w:color w:val="231F20"/>
          <w:spacing w:val="35"/>
        </w:rPr>
        <w:t> </w:t>
      </w:r>
      <w:r>
        <w:rPr>
          <w:color w:val="231F20"/>
        </w:rPr>
        <w:t>of</w:t>
      </w:r>
      <w:r>
        <w:rPr>
          <w:color w:val="231F20"/>
          <w:spacing w:val="36"/>
        </w:rPr>
        <w:t> </w:t>
      </w:r>
      <w:r>
        <w:rPr>
          <w:color w:val="231F20"/>
        </w:rPr>
        <w:t>the</w:t>
      </w:r>
      <w:r>
        <w:rPr>
          <w:color w:val="231F20"/>
          <w:spacing w:val="35"/>
        </w:rPr>
        <w:t> </w:t>
      </w:r>
      <w:r>
        <w:rPr>
          <w:color w:val="231F20"/>
          <w:spacing w:val="-5"/>
        </w:rPr>
        <w:t>Key</w:t>
      </w:r>
    </w:p>
    <w:p>
      <w:pPr>
        <w:pStyle w:val="BodyText"/>
        <w:spacing w:after="0" w:line="280" w:lineRule="auto"/>
        <w:jc w:val="both"/>
        <w:sectPr>
          <w:type w:val="continuous"/>
          <w:pgSz w:w="11910" w:h="15650"/>
          <w:pgMar w:header="529" w:footer="0" w:top="720" w:bottom="280" w:left="992" w:right="992"/>
          <w:cols w:num="2" w:equalWidth="0">
            <w:col w:w="4828" w:space="212"/>
            <w:col w:w="4886"/>
          </w:cols>
        </w:sectPr>
      </w:pPr>
    </w:p>
    <w:p>
      <w:pPr>
        <w:pStyle w:val="BodyText"/>
        <w:spacing w:before="4"/>
        <w:ind w:left="0"/>
        <w:rPr>
          <w:sz w:val="9"/>
        </w:rPr>
      </w:pPr>
    </w:p>
    <w:p>
      <w:pPr>
        <w:pStyle w:val="BodyText"/>
        <w:spacing w:after="0"/>
        <w:rPr>
          <w:sz w:val="9"/>
        </w:rPr>
        <w:sectPr>
          <w:pgSz w:w="11910" w:h="15650"/>
          <w:pgMar w:header="529" w:footer="0" w:top="860" w:bottom="280" w:left="992" w:right="992"/>
        </w:sectPr>
      </w:pPr>
    </w:p>
    <w:p>
      <w:pPr>
        <w:pStyle w:val="BodyText"/>
        <w:spacing w:line="280" w:lineRule="auto" w:before="100"/>
        <w:ind w:right="38"/>
        <w:jc w:val="both"/>
      </w:pPr>
      <w:r>
        <w:rPr>
          <w:color w:val="231F20"/>
        </w:rPr>
        <w:t>deer population is found on Big Pine Key and No Name Key (</w:t>
      </w:r>
      <w:hyperlink w:history="true" w:anchor="_bookmark34">
        <w:r>
          <w:rPr>
            <w:color w:val="0000FF"/>
          </w:rPr>
          <w:t>Lopez</w:t>
        </w:r>
      </w:hyperlink>
      <w:r>
        <w:rPr>
          <w:color w:val="0000FF"/>
          <w:spacing w:val="40"/>
        </w:rPr>
        <w:t> </w:t>
      </w:r>
      <w:hyperlink w:history="true" w:anchor="_bookmark34">
        <w:r>
          <w:rPr>
            <w:color w:val="0000FF"/>
          </w:rPr>
          <w:t>et al. 2004a, b</w:t>
        </w:r>
      </w:hyperlink>
      <w:r>
        <w:rPr>
          <w:color w:val="231F20"/>
        </w:rPr>
        <w:t>,</w:t>
      </w:r>
      <w:r>
        <w:rPr>
          <w:color w:val="231F20"/>
          <w:spacing w:val="40"/>
        </w:rPr>
        <w:t> </w:t>
      </w:r>
      <w:hyperlink w:history="true" w:anchor="_bookmark35">
        <w:r>
          <w:rPr>
            <w:color w:val="0000FF"/>
          </w:rPr>
          <w:t>2016</w:t>
        </w:r>
      </w:hyperlink>
      <w:r>
        <w:rPr>
          <w:color w:val="231F20"/>
        </w:rPr>
        <w:t>), but they are good swimmers and move</w:t>
      </w:r>
      <w:r>
        <w:rPr>
          <w:color w:val="231F20"/>
          <w:spacing w:val="40"/>
        </w:rPr>
        <w:t> </w:t>
      </w:r>
      <w:r>
        <w:rPr>
          <w:color w:val="231F20"/>
        </w:rPr>
        <w:t>between islands in search of fresh drinking water and forage </w:t>
      </w:r>
      <w:r>
        <w:rPr>
          <w:color w:val="231F20"/>
        </w:rPr>
        <w:t>(</w:t>
      </w:r>
      <w:hyperlink w:history="true" w:anchor="_bookmark56">
        <w:r>
          <w:rPr>
            <w:color w:val="0000FF"/>
          </w:rPr>
          <w:t>U.S.</w:t>
        </w:r>
      </w:hyperlink>
      <w:r>
        <w:rPr>
          <w:color w:val="0000FF"/>
          <w:spacing w:val="40"/>
        </w:rPr>
        <w:t> </w:t>
      </w:r>
      <w:hyperlink w:history="true" w:anchor="_bookmark56">
        <w:r>
          <w:rPr>
            <w:color w:val="0000FF"/>
          </w:rPr>
          <w:t>Fish and Wildlife Service 2010</w:t>
        </w:r>
      </w:hyperlink>
      <w:r>
        <w:rPr>
          <w:color w:val="231F20"/>
        </w:rPr>
        <w:t>). Key deer are protected within the</w:t>
      </w:r>
      <w:r>
        <w:rPr>
          <w:color w:val="231F20"/>
          <w:spacing w:val="40"/>
        </w:rPr>
        <w:t> </w:t>
      </w:r>
      <w:r>
        <w:rPr>
          <w:color w:val="231F20"/>
        </w:rPr>
        <w:t>National Key Deer Refuge with a local office on Big Pine Key (</w:t>
      </w:r>
      <w:hyperlink w:history="true" w:anchor="_bookmark55">
        <w:r>
          <w:rPr>
            <w:color w:val="0000FF"/>
          </w:rPr>
          <w:t>U.S.</w:t>
        </w:r>
      </w:hyperlink>
      <w:r>
        <w:rPr>
          <w:color w:val="0000FF"/>
          <w:spacing w:val="40"/>
        </w:rPr>
        <w:t> </w:t>
      </w:r>
      <w:hyperlink w:history="true" w:anchor="_bookmark55">
        <w:r>
          <w:rPr>
            <w:color w:val="0000FF"/>
          </w:rPr>
          <w:t>Fish and</w:t>
        </w:r>
        <w:r>
          <w:rPr>
            <w:color w:val="0000FF"/>
            <w:spacing w:val="-1"/>
          </w:rPr>
          <w:t> </w:t>
        </w:r>
        <w:r>
          <w:rPr>
            <w:color w:val="0000FF"/>
          </w:rPr>
          <w:t>Wildlife Service 2006</w:t>
        </w:r>
      </w:hyperlink>
      <w:r>
        <w:rPr>
          <w:color w:val="231F20"/>
        </w:rPr>
        <w:t>,</w:t>
      </w:r>
      <w:r>
        <w:rPr>
          <w:color w:val="231F20"/>
          <w:spacing w:val="-1"/>
        </w:rPr>
        <w:t> </w:t>
      </w:r>
      <w:hyperlink w:history="true" w:anchor="_bookmark57">
        <w:r>
          <w:rPr>
            <w:color w:val="0000FF"/>
          </w:rPr>
          <w:t>2015</w:t>
        </w:r>
      </w:hyperlink>
      <w:r>
        <w:rPr>
          <w:color w:val="231F20"/>
        </w:rPr>
        <w:t>) and are endeared by the local</w:t>
      </w:r>
      <w:r>
        <w:rPr>
          <w:color w:val="231F20"/>
          <w:spacing w:val="40"/>
        </w:rPr>
        <w:t> </w:t>
      </w:r>
      <w:r>
        <w:rPr>
          <w:color w:val="231F20"/>
        </w:rPr>
        <w:t>people (</w:t>
      </w:r>
      <w:hyperlink w:history="true" w:anchor="_bookmark42">
        <w:r>
          <w:rPr>
            <w:color w:val="0000FF"/>
          </w:rPr>
          <w:t>Peterson et al. 2005</w:t>
        </w:r>
      </w:hyperlink>
      <w:r>
        <w:rPr>
          <w:color w:val="231F20"/>
        </w:rPr>
        <w:t>, </w:t>
      </w:r>
      <w:hyperlink w:history="true" w:anchor="_bookmark29">
        <w:r>
          <w:rPr>
            <w:color w:val="0000FF"/>
          </w:rPr>
          <w:t>Harveson et al. 2007</w:t>
        </w:r>
      </w:hyperlink>
      <w:r>
        <w:rPr>
          <w:color w:val="231F20"/>
        </w:rPr>
        <w:t>).</w:t>
      </w:r>
    </w:p>
    <w:p>
      <w:pPr>
        <w:pStyle w:val="BodyText"/>
        <w:spacing w:line="280" w:lineRule="auto" w:before="3"/>
        <w:ind w:right="45" w:firstLine="240"/>
        <w:jc w:val="both"/>
      </w:pPr>
      <w:r>
        <w:rPr>
          <w:color w:val="231F20"/>
        </w:rPr>
        <w:t>On</w:t>
      </w:r>
      <w:r>
        <w:rPr>
          <w:color w:val="231F20"/>
          <w:spacing w:val="20"/>
        </w:rPr>
        <w:t> </w:t>
      </w:r>
      <w:r>
        <w:rPr>
          <w:color w:val="231F20"/>
        </w:rPr>
        <w:t>October</w:t>
      </w:r>
      <w:r>
        <w:rPr>
          <w:color w:val="231F20"/>
          <w:spacing w:val="20"/>
        </w:rPr>
        <w:t> </w:t>
      </w:r>
      <w:r>
        <w:rPr>
          <w:color w:val="231F20"/>
        </w:rPr>
        <w:t>4,</w:t>
      </w:r>
      <w:r>
        <w:rPr>
          <w:color w:val="231F20"/>
          <w:spacing w:val="13"/>
        </w:rPr>
        <w:t> </w:t>
      </w:r>
      <w:r>
        <w:rPr>
          <w:color w:val="231F20"/>
        </w:rPr>
        <w:t>J.B.W.</w:t>
      </w:r>
      <w:r>
        <w:rPr>
          <w:color w:val="231F20"/>
          <w:spacing w:val="20"/>
        </w:rPr>
        <w:t> </w:t>
      </w:r>
      <w:r>
        <w:rPr>
          <w:color w:val="231F20"/>
        </w:rPr>
        <w:t>and</w:t>
      </w:r>
      <w:r>
        <w:rPr>
          <w:color w:val="231F20"/>
          <w:spacing w:val="20"/>
        </w:rPr>
        <w:t> </w:t>
      </w:r>
      <w:r>
        <w:rPr>
          <w:color w:val="231F20"/>
        </w:rPr>
        <w:t>S.R.S.</w:t>
      </w:r>
      <w:r>
        <w:rPr>
          <w:color w:val="231F20"/>
          <w:spacing w:val="20"/>
        </w:rPr>
        <w:t> </w:t>
      </w:r>
      <w:r>
        <w:rPr>
          <w:color w:val="231F20"/>
        </w:rPr>
        <w:t>went</w:t>
      </w:r>
      <w:r>
        <w:rPr>
          <w:color w:val="231F20"/>
          <w:spacing w:val="20"/>
        </w:rPr>
        <w:t> </w:t>
      </w:r>
      <w:r>
        <w:rPr>
          <w:color w:val="231F20"/>
        </w:rPr>
        <w:t>to</w:t>
      </w:r>
      <w:r>
        <w:rPr>
          <w:color w:val="231F20"/>
          <w:spacing w:val="20"/>
        </w:rPr>
        <w:t> </w:t>
      </w:r>
      <w:r>
        <w:rPr>
          <w:color w:val="231F20"/>
        </w:rPr>
        <w:t>Big</w:t>
      </w:r>
      <w:r>
        <w:rPr>
          <w:color w:val="231F20"/>
          <w:spacing w:val="20"/>
        </w:rPr>
        <w:t> </w:t>
      </w:r>
      <w:r>
        <w:rPr>
          <w:color w:val="231F20"/>
        </w:rPr>
        <w:t>Pine</w:t>
      </w:r>
      <w:r>
        <w:rPr>
          <w:color w:val="231F20"/>
          <w:spacing w:val="20"/>
        </w:rPr>
        <w:t> </w:t>
      </w:r>
      <w:r>
        <w:rPr>
          <w:color w:val="231F20"/>
        </w:rPr>
        <w:t>Key,</w:t>
      </w:r>
      <w:r>
        <w:rPr>
          <w:color w:val="231F20"/>
          <w:spacing w:val="13"/>
        </w:rPr>
        <w:t> </w:t>
      </w:r>
      <w:r>
        <w:rPr>
          <w:color w:val="231F20"/>
        </w:rPr>
        <w:t>the</w:t>
      </w:r>
      <w:r>
        <w:rPr>
          <w:color w:val="231F20"/>
          <w:spacing w:val="20"/>
        </w:rPr>
        <w:t> </w:t>
      </w:r>
      <w:r>
        <w:rPr>
          <w:color w:val="231F20"/>
        </w:rPr>
        <w:t>focus</w:t>
      </w:r>
      <w:r>
        <w:rPr>
          <w:color w:val="231F20"/>
          <w:spacing w:val="40"/>
        </w:rPr>
        <w:t> </w:t>
      </w:r>
      <w:r>
        <w:rPr>
          <w:color w:val="231F20"/>
        </w:rPr>
        <w:t>of the original cases, to become acquainted with the local FWS </w:t>
      </w:r>
      <w:r>
        <w:rPr>
          <w:color w:val="231F20"/>
        </w:rPr>
        <w:t>staff</w:t>
      </w:r>
      <w:r>
        <w:rPr>
          <w:color w:val="231F20"/>
          <w:spacing w:val="40"/>
        </w:rPr>
        <w:t> </w:t>
      </w:r>
      <w:r>
        <w:rPr>
          <w:color w:val="231F20"/>
        </w:rPr>
        <w:t>and</w:t>
      </w:r>
      <w:r>
        <w:rPr>
          <w:color w:val="231F20"/>
          <w:spacing w:val="37"/>
        </w:rPr>
        <w:t> </w:t>
      </w:r>
      <w:r>
        <w:rPr>
          <w:color w:val="231F20"/>
        </w:rPr>
        <w:t>examine</w:t>
      </w:r>
      <w:r>
        <w:rPr>
          <w:color w:val="231F20"/>
          <w:spacing w:val="37"/>
        </w:rPr>
        <w:t> </w:t>
      </w:r>
      <w:r>
        <w:rPr>
          <w:color w:val="231F20"/>
        </w:rPr>
        <w:t>the</w:t>
      </w:r>
      <w:r>
        <w:rPr>
          <w:color w:val="231F20"/>
          <w:spacing w:val="37"/>
        </w:rPr>
        <w:t> </w:t>
      </w:r>
      <w:r>
        <w:rPr>
          <w:color w:val="231F20"/>
        </w:rPr>
        <w:t>local</w:t>
      </w:r>
      <w:r>
        <w:rPr>
          <w:color w:val="231F20"/>
          <w:spacing w:val="37"/>
        </w:rPr>
        <w:t> </w:t>
      </w:r>
      <w:r>
        <w:rPr>
          <w:color w:val="231F20"/>
        </w:rPr>
        <w:t>situation.</w:t>
      </w:r>
      <w:r>
        <w:rPr>
          <w:color w:val="231F20"/>
          <w:spacing w:val="26"/>
        </w:rPr>
        <w:t> </w:t>
      </w:r>
      <w:r>
        <w:rPr>
          <w:color w:val="231F20"/>
        </w:rPr>
        <w:t>The</w:t>
      </w:r>
      <w:r>
        <w:rPr>
          <w:color w:val="231F20"/>
          <w:spacing w:val="37"/>
        </w:rPr>
        <w:t> </w:t>
      </w:r>
      <w:r>
        <w:rPr>
          <w:color w:val="231F20"/>
        </w:rPr>
        <w:t>FWS</w:t>
      </w:r>
      <w:r>
        <w:rPr>
          <w:color w:val="231F20"/>
          <w:spacing w:val="37"/>
        </w:rPr>
        <w:t> </w:t>
      </w:r>
      <w:r>
        <w:rPr>
          <w:color w:val="231F20"/>
        </w:rPr>
        <w:t>veterinarian</w:t>
      </w:r>
      <w:r>
        <w:rPr>
          <w:color w:val="231F20"/>
          <w:spacing w:val="37"/>
        </w:rPr>
        <w:t> </w:t>
      </w:r>
      <w:r>
        <w:rPr>
          <w:color w:val="231F20"/>
        </w:rPr>
        <w:t>informed</w:t>
      </w:r>
      <w:r>
        <w:rPr>
          <w:color w:val="231F20"/>
          <w:spacing w:val="40"/>
        </w:rPr>
        <w:t> </w:t>
      </w:r>
      <w:r>
        <w:rPr>
          <w:color w:val="231F20"/>
        </w:rPr>
        <w:t>us</w:t>
      </w:r>
      <w:r>
        <w:rPr>
          <w:color w:val="231F20"/>
          <w:spacing w:val="29"/>
        </w:rPr>
        <w:t> </w:t>
      </w:r>
      <w:r>
        <w:rPr>
          <w:color w:val="231F20"/>
        </w:rPr>
        <w:t>that</w:t>
      </w:r>
      <w:r>
        <w:rPr>
          <w:color w:val="231F20"/>
          <w:spacing w:val="29"/>
        </w:rPr>
        <w:t> </w:t>
      </w:r>
      <w:r>
        <w:rPr>
          <w:color w:val="231F20"/>
        </w:rPr>
        <w:t>the</w:t>
      </w:r>
      <w:r>
        <w:rPr>
          <w:color w:val="231F20"/>
          <w:spacing w:val="29"/>
        </w:rPr>
        <w:t> </w:t>
      </w:r>
      <w:r>
        <w:rPr>
          <w:color w:val="231F20"/>
        </w:rPr>
        <w:t>Key</w:t>
      </w:r>
      <w:r>
        <w:rPr>
          <w:color w:val="231F20"/>
          <w:spacing w:val="29"/>
        </w:rPr>
        <w:t> </w:t>
      </w:r>
      <w:r>
        <w:rPr>
          <w:color w:val="231F20"/>
        </w:rPr>
        <w:t>deer</w:t>
      </w:r>
      <w:r>
        <w:rPr>
          <w:color w:val="231F20"/>
          <w:spacing w:val="29"/>
        </w:rPr>
        <w:t> </w:t>
      </w:r>
      <w:r>
        <w:rPr>
          <w:color w:val="231F20"/>
        </w:rPr>
        <w:t>were “in</w:t>
      </w:r>
      <w:r>
        <w:rPr>
          <w:color w:val="231F20"/>
          <w:spacing w:val="29"/>
        </w:rPr>
        <w:t> </w:t>
      </w:r>
      <w:r>
        <w:rPr>
          <w:color w:val="231F20"/>
        </w:rPr>
        <w:t>rut” (the</w:t>
      </w:r>
      <w:r>
        <w:rPr>
          <w:color w:val="231F20"/>
          <w:spacing w:val="29"/>
        </w:rPr>
        <w:t> </w:t>
      </w:r>
      <w:r>
        <w:rPr>
          <w:color w:val="231F20"/>
        </w:rPr>
        <w:t>mating</w:t>
      </w:r>
      <w:r>
        <w:rPr>
          <w:color w:val="231F20"/>
          <w:spacing w:val="29"/>
        </w:rPr>
        <w:t> </w:t>
      </w:r>
      <w:r>
        <w:rPr>
          <w:color w:val="231F20"/>
        </w:rPr>
        <w:t>season;</w:t>
      </w:r>
      <w:r>
        <w:rPr>
          <w:color w:val="231F20"/>
          <w:spacing w:val="29"/>
        </w:rPr>
        <w:t> </w:t>
      </w:r>
      <w:r>
        <w:rPr>
          <w:color w:val="231F20"/>
        </w:rPr>
        <w:t>a</w:t>
      </w:r>
      <w:r>
        <w:rPr>
          <w:color w:val="231F20"/>
          <w:spacing w:val="29"/>
        </w:rPr>
        <w:t> </w:t>
      </w:r>
      <w:r>
        <w:rPr>
          <w:color w:val="231F20"/>
        </w:rPr>
        <w:t>time</w:t>
      </w:r>
      <w:r>
        <w:rPr>
          <w:color w:val="231F20"/>
          <w:spacing w:val="29"/>
        </w:rPr>
        <w:t> </w:t>
      </w:r>
      <w:r>
        <w:rPr>
          <w:color w:val="231F20"/>
        </w:rPr>
        <w:t>of</w:t>
      </w:r>
      <w:r>
        <w:rPr>
          <w:color w:val="231F20"/>
          <w:spacing w:val="40"/>
        </w:rPr>
        <w:t> </w:t>
      </w:r>
      <w:r>
        <w:rPr>
          <w:color w:val="231F20"/>
        </w:rPr>
        <w:t>male</w:t>
      </w:r>
      <w:r>
        <w:rPr>
          <w:color w:val="231F20"/>
          <w:spacing w:val="21"/>
        </w:rPr>
        <w:t> </w:t>
      </w:r>
      <w:r>
        <w:rPr>
          <w:color w:val="231F20"/>
        </w:rPr>
        <w:t>conflicts</w:t>
      </w:r>
      <w:r>
        <w:rPr>
          <w:color w:val="231F20"/>
          <w:spacing w:val="21"/>
        </w:rPr>
        <w:t> </w:t>
      </w:r>
      <w:r>
        <w:rPr>
          <w:color w:val="231F20"/>
        </w:rPr>
        <w:t>over</w:t>
      </w:r>
      <w:r>
        <w:rPr>
          <w:color w:val="231F20"/>
          <w:spacing w:val="21"/>
        </w:rPr>
        <w:t> </w:t>
      </w:r>
      <w:r>
        <w:rPr>
          <w:color w:val="231F20"/>
        </w:rPr>
        <w:t>mating</w:t>
      </w:r>
      <w:r>
        <w:rPr>
          <w:color w:val="231F20"/>
          <w:spacing w:val="21"/>
        </w:rPr>
        <w:t> </w:t>
      </w:r>
      <w:r>
        <w:rPr>
          <w:color w:val="231F20"/>
        </w:rPr>
        <w:t>privilege)</w:t>
      </w:r>
      <w:r>
        <w:rPr>
          <w:color w:val="231F20"/>
          <w:spacing w:val="21"/>
        </w:rPr>
        <w:t> </w:t>
      </w:r>
      <w:r>
        <w:rPr>
          <w:color w:val="231F20"/>
        </w:rPr>
        <w:t>and</w:t>
      </w:r>
      <w:r>
        <w:rPr>
          <w:color w:val="231F20"/>
          <w:spacing w:val="21"/>
        </w:rPr>
        <w:t> </w:t>
      </w:r>
      <w:r>
        <w:rPr>
          <w:color w:val="231F20"/>
        </w:rPr>
        <w:t>that</w:t>
      </w:r>
      <w:r>
        <w:rPr>
          <w:color w:val="231F20"/>
          <w:spacing w:val="21"/>
        </w:rPr>
        <w:t> </w:t>
      </w:r>
      <w:r>
        <w:rPr>
          <w:color w:val="231F20"/>
        </w:rPr>
        <w:t>all</w:t>
      </w:r>
      <w:r>
        <w:rPr>
          <w:color w:val="231F20"/>
          <w:spacing w:val="21"/>
        </w:rPr>
        <w:t> </w:t>
      </w:r>
      <w:r>
        <w:rPr>
          <w:color w:val="231F20"/>
        </w:rPr>
        <w:t>cases</w:t>
      </w:r>
      <w:r>
        <w:rPr>
          <w:color w:val="231F20"/>
          <w:spacing w:val="21"/>
        </w:rPr>
        <w:t> </w:t>
      </w:r>
      <w:r>
        <w:rPr>
          <w:color w:val="231F20"/>
        </w:rPr>
        <w:t>of</w:t>
      </w:r>
      <w:r>
        <w:rPr>
          <w:color w:val="231F20"/>
          <w:spacing w:val="21"/>
        </w:rPr>
        <w:t> </w:t>
      </w:r>
      <w:r>
        <w:rPr>
          <w:color w:val="231F20"/>
        </w:rPr>
        <w:t>myiasis</w:t>
      </w:r>
      <w:r>
        <w:rPr>
          <w:color w:val="231F20"/>
          <w:spacing w:val="40"/>
        </w:rPr>
        <w:t> </w:t>
      </w:r>
      <w:r>
        <w:rPr>
          <w:color w:val="231F20"/>
        </w:rPr>
        <w:t>in deer, except one, were in injured males. We accompanied a FWS</w:t>
      </w:r>
      <w:r>
        <w:rPr>
          <w:color w:val="231F20"/>
          <w:spacing w:val="40"/>
        </w:rPr>
        <w:t> </w:t>
      </w:r>
      <w:r>
        <w:rPr>
          <w:color w:val="231F20"/>
        </w:rPr>
        <w:t>Biologist on a call reporting a “zombie deer,” the name locals used</w:t>
      </w:r>
      <w:r>
        <w:rPr>
          <w:color w:val="231F20"/>
          <w:spacing w:val="40"/>
        </w:rPr>
        <w:t> </w:t>
      </w:r>
      <w:r>
        <w:rPr>
          <w:color w:val="231F20"/>
        </w:rPr>
        <w:t>for an infested deer, assisted in the euthanasia of this infested Key</w:t>
      </w:r>
      <w:r>
        <w:rPr>
          <w:color w:val="231F20"/>
          <w:spacing w:val="40"/>
        </w:rPr>
        <w:t> </w:t>
      </w:r>
      <w:r>
        <w:rPr>
          <w:color w:val="231F20"/>
        </w:rPr>
        <w:t>deer,</w:t>
      </w:r>
      <w:r>
        <w:rPr>
          <w:color w:val="231F20"/>
          <w:spacing w:val="-9"/>
        </w:rPr>
        <w:t> </w:t>
      </w:r>
      <w:r>
        <w:rPr>
          <w:color w:val="231F20"/>
        </w:rPr>
        <w:t>and</w:t>
      </w:r>
      <w:r>
        <w:rPr>
          <w:color w:val="231F20"/>
          <w:spacing w:val="-6"/>
        </w:rPr>
        <w:t> </w:t>
      </w:r>
      <w:r>
        <w:rPr>
          <w:color w:val="231F20"/>
        </w:rPr>
        <w:t>accompanied</w:t>
      </w:r>
      <w:r>
        <w:rPr>
          <w:color w:val="231F20"/>
          <w:spacing w:val="-3"/>
        </w:rPr>
        <w:t> </w:t>
      </w:r>
      <w:r>
        <w:rPr>
          <w:color w:val="231F20"/>
        </w:rPr>
        <w:t>the</w:t>
      </w:r>
      <w:r>
        <w:rPr>
          <w:color w:val="231F20"/>
          <w:spacing w:val="-3"/>
        </w:rPr>
        <w:t> </w:t>
      </w:r>
      <w:r>
        <w:rPr>
          <w:color w:val="231F20"/>
        </w:rPr>
        <w:t>Biologist</w:t>
      </w:r>
      <w:r>
        <w:rPr>
          <w:color w:val="231F20"/>
          <w:spacing w:val="-3"/>
        </w:rPr>
        <w:t> </w:t>
      </w:r>
      <w:r>
        <w:rPr>
          <w:color w:val="231F20"/>
        </w:rPr>
        <w:t>to</w:t>
      </w:r>
      <w:r>
        <w:rPr>
          <w:color w:val="231F20"/>
          <w:spacing w:val="-3"/>
        </w:rPr>
        <w:t> </w:t>
      </w:r>
      <w:r>
        <w:rPr>
          <w:color w:val="231F20"/>
        </w:rPr>
        <w:t>the</w:t>
      </w:r>
      <w:r>
        <w:rPr>
          <w:color w:val="231F20"/>
          <w:spacing w:val="-3"/>
        </w:rPr>
        <w:t> </w:t>
      </w:r>
      <w:r>
        <w:rPr>
          <w:color w:val="231F20"/>
        </w:rPr>
        <w:t>disposal</w:t>
      </w:r>
      <w:r>
        <w:rPr>
          <w:color w:val="231F20"/>
          <w:spacing w:val="-3"/>
        </w:rPr>
        <w:t> </w:t>
      </w:r>
      <w:r>
        <w:rPr>
          <w:color w:val="231F20"/>
        </w:rPr>
        <w:t>area.</w:t>
      </w:r>
      <w:r>
        <w:rPr>
          <w:color w:val="231F20"/>
          <w:spacing w:val="-9"/>
        </w:rPr>
        <w:t> </w:t>
      </w:r>
      <w:r>
        <w:rPr>
          <w:color w:val="231F20"/>
        </w:rPr>
        <w:t>We</w:t>
      </w:r>
      <w:r>
        <w:rPr>
          <w:color w:val="231F20"/>
          <w:spacing w:val="-3"/>
        </w:rPr>
        <w:t> </w:t>
      </w:r>
      <w:r>
        <w:rPr>
          <w:color w:val="231F20"/>
        </w:rPr>
        <w:t>learned</w:t>
      </w:r>
      <w:r>
        <w:rPr>
          <w:color w:val="231F20"/>
          <w:spacing w:val="40"/>
        </w:rPr>
        <w:t> </w:t>
      </w:r>
      <w:r>
        <w:rPr>
          <w:color w:val="231F20"/>
        </w:rPr>
        <w:t>that all</w:t>
      </w:r>
      <w:r>
        <w:rPr>
          <w:color w:val="231F20"/>
          <w:spacing w:val="1"/>
        </w:rPr>
        <w:t> </w:t>
      </w:r>
      <w:r>
        <w:rPr>
          <w:color w:val="231F20"/>
        </w:rPr>
        <w:t>dead deer,</w:t>
      </w:r>
      <w:r>
        <w:rPr>
          <w:color w:val="231F20"/>
          <w:spacing w:val="-4"/>
        </w:rPr>
        <w:t> </w:t>
      </w:r>
      <w:r>
        <w:rPr>
          <w:color w:val="231F20"/>
        </w:rPr>
        <w:t>including the</w:t>
      </w:r>
      <w:r>
        <w:rPr>
          <w:color w:val="231F20"/>
          <w:spacing w:val="1"/>
        </w:rPr>
        <w:t> </w:t>
      </w:r>
      <w:r>
        <w:rPr>
          <w:color w:val="231F20"/>
        </w:rPr>
        <w:t>infested animals,</w:t>
      </w:r>
      <w:r>
        <w:rPr>
          <w:color w:val="231F20"/>
          <w:spacing w:val="-4"/>
        </w:rPr>
        <w:t> </w:t>
      </w:r>
      <w:r>
        <w:rPr>
          <w:color w:val="231F20"/>
        </w:rPr>
        <w:t>were placed</w:t>
      </w:r>
      <w:r>
        <w:rPr>
          <w:color w:val="231F20"/>
          <w:spacing w:val="1"/>
        </w:rPr>
        <w:t> </w:t>
      </w:r>
      <w:r>
        <w:rPr>
          <w:color w:val="231F20"/>
        </w:rPr>
        <w:t>in </w:t>
      </w:r>
      <w:r>
        <w:rPr>
          <w:color w:val="231F20"/>
          <w:spacing w:val="-5"/>
        </w:rPr>
        <w:t>one</w:t>
      </w:r>
    </w:p>
    <w:p>
      <w:pPr>
        <w:pStyle w:val="BodyText"/>
        <w:spacing w:before="57"/>
        <w:ind w:left="0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0400">
            <wp:simplePos x="0" y="0"/>
            <wp:positionH relativeFrom="page">
              <wp:posOffset>693902</wp:posOffset>
            </wp:positionH>
            <wp:positionV relativeFrom="paragraph">
              <wp:posOffset>200481</wp:posOffset>
            </wp:positionV>
            <wp:extent cx="2977708" cy="2231136"/>
            <wp:effectExtent l="0" t="0" r="0" b="0"/>
            <wp:wrapTopAndBottom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7708" cy="2231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46"/>
        <w:ind w:left="0"/>
      </w:pPr>
    </w:p>
    <w:p>
      <w:pPr>
        <w:spacing w:line="300" w:lineRule="auto" w:before="0"/>
        <w:ind w:left="100" w:right="44" w:firstLine="0"/>
        <w:jc w:val="both"/>
        <w:rPr>
          <w:rFonts w:ascii="Trebuchet MS" w:hAnsi="Trebuchet MS"/>
          <w:sz w:val="13"/>
        </w:rPr>
      </w:pPr>
      <w:bookmarkStart w:name="_bookmark4" w:id="5"/>
      <w:bookmarkEnd w:id="5"/>
      <w:r>
        <w:rPr/>
      </w:r>
      <w:r>
        <w:rPr>
          <w:rFonts w:ascii="Gill Sans MT" w:hAnsi="Gill Sans MT"/>
          <w:b/>
          <w:color w:val="231F20"/>
          <w:w w:val="110"/>
          <w:sz w:val="13"/>
        </w:rPr>
        <w:t>Fig.</w:t>
      </w:r>
      <w:r>
        <w:rPr>
          <w:rFonts w:ascii="Gill Sans MT" w:hAnsi="Gill Sans MT"/>
          <w:b/>
          <w:color w:val="231F20"/>
          <w:spacing w:val="-10"/>
          <w:w w:val="110"/>
          <w:sz w:val="13"/>
        </w:rPr>
        <w:t> </w:t>
      </w:r>
      <w:r>
        <w:rPr>
          <w:rFonts w:ascii="Gill Sans MT" w:hAnsi="Gill Sans MT"/>
          <w:b/>
          <w:color w:val="231F20"/>
          <w:w w:val="110"/>
          <w:sz w:val="13"/>
        </w:rPr>
        <w:t>2.</w:t>
      </w:r>
      <w:r>
        <w:rPr>
          <w:rFonts w:ascii="Gill Sans MT" w:hAnsi="Gill Sans MT"/>
          <w:b/>
          <w:color w:val="231F20"/>
          <w:spacing w:val="-10"/>
          <w:w w:val="110"/>
          <w:sz w:val="13"/>
        </w:rPr>
        <w:t> </w:t>
      </w:r>
      <w:r>
        <w:rPr>
          <w:rFonts w:ascii="Trebuchet MS" w:hAnsi="Trebuchet MS"/>
          <w:color w:val="231F20"/>
          <w:w w:val="110"/>
          <w:sz w:val="13"/>
        </w:rPr>
        <w:t>A</w:t>
      </w:r>
      <w:r>
        <w:rPr>
          <w:rFonts w:ascii="Trebuchet MS" w:hAnsi="Trebuchet MS"/>
          <w:color w:val="231F20"/>
          <w:spacing w:val="-11"/>
          <w:w w:val="110"/>
          <w:sz w:val="13"/>
        </w:rPr>
        <w:t> </w:t>
      </w:r>
      <w:r>
        <w:rPr>
          <w:rFonts w:ascii="Trebuchet MS" w:hAnsi="Trebuchet MS"/>
          <w:color w:val="231F20"/>
          <w:w w:val="110"/>
          <w:sz w:val="13"/>
        </w:rPr>
        <w:t>male</w:t>
      </w:r>
      <w:r>
        <w:rPr>
          <w:rFonts w:ascii="Trebuchet MS" w:hAnsi="Trebuchet MS"/>
          <w:color w:val="231F20"/>
          <w:spacing w:val="-11"/>
          <w:w w:val="110"/>
          <w:sz w:val="13"/>
        </w:rPr>
        <w:t> </w:t>
      </w:r>
      <w:r>
        <w:rPr>
          <w:rFonts w:ascii="Trebuchet MS" w:hAnsi="Trebuchet MS"/>
          <w:color w:val="231F20"/>
          <w:w w:val="110"/>
          <w:sz w:val="13"/>
        </w:rPr>
        <w:t>Key</w:t>
      </w:r>
      <w:r>
        <w:rPr>
          <w:rFonts w:ascii="Trebuchet MS" w:hAnsi="Trebuchet MS"/>
          <w:color w:val="231F20"/>
          <w:spacing w:val="-11"/>
          <w:w w:val="110"/>
          <w:sz w:val="13"/>
        </w:rPr>
        <w:t> </w:t>
      </w:r>
      <w:r>
        <w:rPr>
          <w:rFonts w:ascii="Trebuchet MS" w:hAnsi="Trebuchet MS"/>
          <w:color w:val="231F20"/>
          <w:w w:val="110"/>
          <w:sz w:val="13"/>
        </w:rPr>
        <w:t>deer</w:t>
      </w:r>
      <w:r>
        <w:rPr>
          <w:rFonts w:ascii="Trebuchet MS" w:hAnsi="Trebuchet MS"/>
          <w:color w:val="231F20"/>
          <w:spacing w:val="-10"/>
          <w:w w:val="110"/>
          <w:sz w:val="13"/>
        </w:rPr>
        <w:t> </w:t>
      </w:r>
      <w:r>
        <w:rPr>
          <w:rFonts w:ascii="Trebuchet MS" w:hAnsi="Trebuchet MS"/>
          <w:color w:val="231F20"/>
          <w:w w:val="110"/>
          <w:sz w:val="13"/>
        </w:rPr>
        <w:t>severely</w:t>
      </w:r>
      <w:r>
        <w:rPr>
          <w:rFonts w:ascii="Trebuchet MS" w:hAnsi="Trebuchet MS"/>
          <w:color w:val="231F20"/>
          <w:spacing w:val="-11"/>
          <w:w w:val="110"/>
          <w:sz w:val="13"/>
        </w:rPr>
        <w:t> </w:t>
      </w:r>
      <w:r>
        <w:rPr>
          <w:rFonts w:ascii="Trebuchet MS" w:hAnsi="Trebuchet MS"/>
          <w:color w:val="231F20"/>
          <w:w w:val="110"/>
          <w:sz w:val="13"/>
        </w:rPr>
        <w:t>infested</w:t>
      </w:r>
      <w:r>
        <w:rPr>
          <w:rFonts w:ascii="Trebuchet MS" w:hAnsi="Trebuchet MS"/>
          <w:color w:val="231F20"/>
          <w:spacing w:val="-11"/>
          <w:w w:val="110"/>
          <w:sz w:val="13"/>
        </w:rPr>
        <w:t> </w:t>
      </w:r>
      <w:r>
        <w:rPr>
          <w:rFonts w:ascii="Trebuchet MS" w:hAnsi="Trebuchet MS"/>
          <w:color w:val="231F20"/>
          <w:w w:val="110"/>
          <w:sz w:val="13"/>
        </w:rPr>
        <w:t>with</w:t>
      </w:r>
      <w:r>
        <w:rPr>
          <w:rFonts w:ascii="Trebuchet MS" w:hAnsi="Trebuchet MS"/>
          <w:color w:val="231F20"/>
          <w:spacing w:val="-11"/>
          <w:w w:val="110"/>
          <w:sz w:val="13"/>
        </w:rPr>
        <w:t> </w:t>
      </w:r>
      <w:r>
        <w:rPr>
          <w:rFonts w:ascii="Trebuchet MS" w:hAnsi="Trebuchet MS"/>
          <w:color w:val="231F20"/>
          <w:w w:val="110"/>
          <w:sz w:val="13"/>
        </w:rPr>
        <w:t>screwworms;</w:t>
      </w:r>
      <w:r>
        <w:rPr>
          <w:rFonts w:ascii="Trebuchet MS" w:hAnsi="Trebuchet MS"/>
          <w:color w:val="231F20"/>
          <w:spacing w:val="-11"/>
          <w:w w:val="110"/>
          <w:sz w:val="13"/>
        </w:rPr>
        <w:t> </w:t>
      </w:r>
      <w:r>
        <w:rPr>
          <w:rFonts w:ascii="Trebuchet MS" w:hAnsi="Trebuchet MS"/>
          <w:color w:val="231F20"/>
          <w:w w:val="110"/>
          <w:sz w:val="13"/>
        </w:rPr>
        <w:t>an</w:t>
      </w:r>
      <w:r>
        <w:rPr>
          <w:rFonts w:ascii="Trebuchet MS" w:hAnsi="Trebuchet MS"/>
          <w:color w:val="231F20"/>
          <w:spacing w:val="-10"/>
          <w:w w:val="110"/>
          <w:sz w:val="13"/>
        </w:rPr>
        <w:t> </w:t>
      </w:r>
      <w:r>
        <w:rPr>
          <w:rFonts w:ascii="Trebuchet MS" w:hAnsi="Trebuchet MS"/>
          <w:color w:val="231F20"/>
          <w:w w:val="110"/>
          <w:sz w:val="13"/>
        </w:rPr>
        <w:t>example</w:t>
      </w:r>
      <w:r>
        <w:rPr>
          <w:rFonts w:ascii="Trebuchet MS" w:hAnsi="Trebuchet MS"/>
          <w:color w:val="231F20"/>
          <w:spacing w:val="-11"/>
          <w:w w:val="110"/>
          <w:sz w:val="13"/>
        </w:rPr>
        <w:t> </w:t>
      </w:r>
      <w:r>
        <w:rPr>
          <w:rFonts w:ascii="Trebuchet MS" w:hAnsi="Trebuchet MS"/>
          <w:color w:val="231F20"/>
          <w:w w:val="110"/>
          <w:sz w:val="13"/>
        </w:rPr>
        <w:t>of a</w:t>
      </w:r>
      <w:r>
        <w:rPr>
          <w:rFonts w:ascii="Trebuchet MS" w:hAnsi="Trebuchet MS"/>
          <w:color w:val="231F20"/>
          <w:spacing w:val="-5"/>
          <w:w w:val="110"/>
          <w:sz w:val="13"/>
        </w:rPr>
        <w:t> </w:t>
      </w:r>
      <w:r>
        <w:rPr>
          <w:rFonts w:ascii="Trebuchet MS" w:hAnsi="Trebuchet MS"/>
          <w:color w:val="231F20"/>
          <w:w w:val="110"/>
          <w:sz w:val="13"/>
        </w:rPr>
        <w:t>“zombie deer.”</w:t>
      </w:r>
    </w:p>
    <w:p>
      <w:pPr>
        <w:pStyle w:val="BodyText"/>
        <w:spacing w:line="280" w:lineRule="auto" w:before="100"/>
        <w:ind w:right="98"/>
        <w:jc w:val="both"/>
      </w:pPr>
      <w:r>
        <w:rPr/>
        <w:br w:type="column"/>
      </w:r>
      <w:r>
        <w:rPr>
          <w:color w:val="231F20"/>
        </w:rPr>
        <w:t>area, called the “bone yard,” to naturally decompose without </w:t>
      </w:r>
      <w:r>
        <w:rPr>
          <w:color w:val="231F20"/>
        </w:rPr>
        <w:t>any</w:t>
      </w:r>
      <w:r>
        <w:rPr>
          <w:color w:val="231F20"/>
          <w:spacing w:val="40"/>
        </w:rPr>
        <w:t> </w:t>
      </w:r>
      <w:r>
        <w:rPr>
          <w:color w:val="231F20"/>
        </w:rPr>
        <w:t>decontamination of the myiasis.</w:t>
      </w:r>
      <w:r>
        <w:rPr>
          <w:color w:val="231F20"/>
          <w:spacing w:val="-8"/>
        </w:rPr>
        <w:t> </w:t>
      </w:r>
      <w:r>
        <w:rPr>
          <w:color w:val="231F20"/>
        </w:rPr>
        <w:t>We also learned that four more Key</w:t>
      </w:r>
      <w:r>
        <w:rPr>
          <w:color w:val="231F20"/>
          <w:spacing w:val="40"/>
        </w:rPr>
        <w:t> </w:t>
      </w:r>
      <w:r>
        <w:rPr>
          <w:color w:val="231F20"/>
        </w:rPr>
        <w:t>deer were euthanized during that day. Infested deer typically were</w:t>
      </w:r>
      <w:r>
        <w:rPr>
          <w:color w:val="231F20"/>
          <w:spacing w:val="40"/>
        </w:rPr>
        <w:t> </w:t>
      </w:r>
      <w:r>
        <w:rPr>
          <w:color w:val="231F20"/>
        </w:rPr>
        <w:t>discovered because they had large infestations of larvae that were</w:t>
      </w:r>
      <w:r>
        <w:rPr>
          <w:color w:val="231F20"/>
          <w:spacing w:val="40"/>
        </w:rPr>
        <w:t> </w:t>
      </w:r>
      <w:r>
        <w:rPr>
          <w:color w:val="231F20"/>
          <w:spacing w:val="-2"/>
        </w:rPr>
        <w:t>third instars,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resulting in the deer becoming severely debilitated (thus</w:t>
      </w:r>
      <w:r>
        <w:rPr>
          <w:color w:val="231F20"/>
          <w:spacing w:val="40"/>
        </w:rPr>
        <w:t> </w:t>
      </w:r>
      <w:r>
        <w:rPr>
          <w:color w:val="231F20"/>
        </w:rPr>
        <w:t>the term “zombie deer”; </w:t>
      </w:r>
      <w:hyperlink w:history="true" w:anchor="_bookmark4">
        <w:r>
          <w:rPr>
            <w:color w:val="0000FF"/>
          </w:rPr>
          <w:t>Fig. 2</w:t>
        </w:r>
      </w:hyperlink>
      <w:r>
        <w:rPr>
          <w:color w:val="231F20"/>
        </w:rPr>
        <w:t>). Because third instars can success-</w:t>
      </w:r>
      <w:r>
        <w:rPr>
          <w:color w:val="231F20"/>
          <w:spacing w:val="40"/>
        </w:rPr>
        <w:t> </w:t>
      </w:r>
      <w:r>
        <w:rPr>
          <w:color w:val="231F20"/>
        </w:rPr>
        <w:t>fully pupate after leaving the wound on a dead animal, placing the</w:t>
      </w:r>
      <w:r>
        <w:rPr>
          <w:color w:val="231F20"/>
          <w:spacing w:val="40"/>
        </w:rPr>
        <w:t> </w:t>
      </w:r>
      <w:r>
        <w:rPr>
          <w:color w:val="231F20"/>
        </w:rPr>
        <w:t>infested deer carcasses on the ground at the</w:t>
      </w:r>
      <w:r>
        <w:rPr>
          <w:color w:val="231F20"/>
          <w:spacing w:val="-3"/>
        </w:rPr>
        <w:t> </w:t>
      </w:r>
      <w:r>
        <w:rPr>
          <w:color w:val="231F20"/>
        </w:rPr>
        <w:t>“bone yard”</w:t>
      </w:r>
      <w:r>
        <w:rPr>
          <w:color w:val="231F20"/>
          <w:spacing w:val="-3"/>
        </w:rPr>
        <w:t> </w:t>
      </w:r>
      <w:r>
        <w:rPr>
          <w:color w:val="231F20"/>
        </w:rPr>
        <w:t>effectively</w:t>
      </w:r>
      <w:r>
        <w:rPr>
          <w:color w:val="231F20"/>
          <w:spacing w:val="40"/>
        </w:rPr>
        <w:t> </w:t>
      </w:r>
      <w:r>
        <w:rPr>
          <w:color w:val="231F20"/>
        </w:rPr>
        <w:t>created a “screwworm factory” for fertile flies. From that point for-</w:t>
      </w:r>
      <w:r>
        <w:rPr>
          <w:color w:val="231F20"/>
          <w:spacing w:val="40"/>
        </w:rPr>
        <w:t> </w:t>
      </w:r>
      <w:r>
        <w:rPr>
          <w:color w:val="231F20"/>
        </w:rPr>
        <w:t>ward decontamination of Key deer was accomplished by freezing in</w:t>
      </w:r>
      <w:r>
        <w:rPr>
          <w:color w:val="231F20"/>
          <w:spacing w:val="40"/>
        </w:rPr>
        <w:t> </w:t>
      </w:r>
      <w:r>
        <w:rPr>
          <w:color w:val="231F20"/>
        </w:rPr>
        <w:t>a USDA-VS mobile freezing unit.</w:t>
      </w:r>
    </w:p>
    <w:p>
      <w:pPr>
        <w:pStyle w:val="BodyText"/>
        <w:spacing w:line="280" w:lineRule="auto" w:before="5"/>
        <w:ind w:right="92" w:firstLine="240"/>
        <w:jc w:val="both"/>
      </w:pPr>
      <w:r>
        <w:rPr>
          <w:color w:val="231F20"/>
          <w:spacing w:val="-2"/>
        </w:rPr>
        <w:t>Noting that the first suspected screwworm infestation was in early</w:t>
      </w:r>
      <w:r>
        <w:rPr>
          <w:color w:val="231F20"/>
          <w:spacing w:val="40"/>
        </w:rPr>
        <w:t> </w:t>
      </w:r>
      <w:r>
        <w:rPr>
          <w:color w:val="231F20"/>
        </w:rPr>
        <w:t>July and considering the life cycle of screwworm (</w:t>
      </w:r>
      <w:hyperlink w:history="true" w:anchor="_bookmark31">
        <w:r>
          <w:rPr>
            <w:color w:val="0000FF"/>
          </w:rPr>
          <w:t>Laake et al.</w:t>
        </w:r>
        <w:r>
          <w:rPr>
            <w:color w:val="0000FF"/>
            <w:spacing w:val="-4"/>
          </w:rPr>
          <w:t> </w:t>
        </w:r>
        <w:r>
          <w:rPr>
            <w:color w:val="0000FF"/>
          </w:rPr>
          <w:t>1936</w:t>
        </w:r>
      </w:hyperlink>
      <w:r>
        <w:rPr>
          <w:color w:val="231F20"/>
        </w:rPr>
        <w:t>),</w:t>
      </w:r>
      <w:r>
        <w:rPr>
          <w:color w:val="231F20"/>
          <w:spacing w:val="40"/>
        </w:rPr>
        <w:t> </w:t>
      </w:r>
      <w:r>
        <w:rPr>
          <w:color w:val="231F20"/>
        </w:rPr>
        <w:t>as well as the favorable climate, habitat and available hosts at the</w:t>
      </w:r>
      <w:r>
        <w:rPr>
          <w:color w:val="231F20"/>
          <w:spacing w:val="40"/>
        </w:rPr>
        <w:t> </w:t>
      </w:r>
      <w:r>
        <w:rPr>
          <w:color w:val="231F20"/>
        </w:rPr>
        <w:t>focus on Big Pine and No Name Keys,</w:t>
      </w:r>
      <w:r>
        <w:rPr>
          <w:color w:val="231F20"/>
          <w:spacing w:val="-2"/>
        </w:rPr>
        <w:t> </w:t>
      </w:r>
      <w:r>
        <w:rPr>
          <w:color w:val="231F20"/>
        </w:rPr>
        <w:t>we calculated that by the time</w:t>
      </w:r>
      <w:r>
        <w:rPr>
          <w:color w:val="231F20"/>
          <w:spacing w:val="40"/>
        </w:rPr>
        <w:t> </w:t>
      </w:r>
      <w:r>
        <w:rPr>
          <w:color w:val="231F20"/>
        </w:rPr>
        <w:t>we arrived in October it was likely the screwworms had completed</w:t>
      </w:r>
      <w:r>
        <w:rPr>
          <w:color w:val="231F20"/>
          <w:spacing w:val="40"/>
        </w:rPr>
        <w:t> </w:t>
      </w:r>
      <w:r>
        <w:rPr>
          <w:color w:val="231F20"/>
        </w:rPr>
        <w:t>three to four generations. In addition, the use of the</w:t>
      </w:r>
      <w:r>
        <w:rPr>
          <w:color w:val="231F20"/>
          <w:spacing w:val="-4"/>
        </w:rPr>
        <w:t> </w:t>
      </w:r>
      <w:r>
        <w:rPr>
          <w:color w:val="231F20"/>
        </w:rPr>
        <w:t>“bone yard”</w:t>
      </w:r>
      <w:r>
        <w:rPr>
          <w:color w:val="231F20"/>
          <w:spacing w:val="-4"/>
        </w:rPr>
        <w:t> </w:t>
      </w:r>
      <w:r>
        <w:rPr>
          <w:color w:val="231F20"/>
        </w:rPr>
        <w:t>for</w:t>
      </w:r>
      <w:r>
        <w:rPr>
          <w:color w:val="231F20"/>
          <w:spacing w:val="40"/>
        </w:rPr>
        <w:t> </w:t>
      </w:r>
      <w:r>
        <w:rPr>
          <w:color w:val="231F20"/>
        </w:rPr>
        <w:t>disposal</w:t>
      </w:r>
      <w:r>
        <w:rPr>
          <w:color w:val="231F20"/>
          <w:spacing w:val="-8"/>
        </w:rPr>
        <w:t> </w:t>
      </w:r>
      <w:r>
        <w:rPr>
          <w:color w:val="231F20"/>
        </w:rPr>
        <w:t>of</w:t>
      </w:r>
      <w:r>
        <w:rPr>
          <w:color w:val="231F20"/>
          <w:spacing w:val="-6"/>
        </w:rPr>
        <w:t> </w:t>
      </w:r>
      <w:r>
        <w:rPr>
          <w:color w:val="231F20"/>
        </w:rPr>
        <w:t>untreated,</w:t>
      </w:r>
      <w:r>
        <w:rPr>
          <w:color w:val="231F20"/>
          <w:spacing w:val="-9"/>
        </w:rPr>
        <w:t> </w:t>
      </w:r>
      <w:r>
        <w:rPr>
          <w:color w:val="231F20"/>
        </w:rPr>
        <w:t>infested</w:t>
      </w:r>
      <w:r>
        <w:rPr>
          <w:color w:val="231F20"/>
          <w:spacing w:val="-6"/>
        </w:rPr>
        <w:t> </w:t>
      </w:r>
      <w:r>
        <w:rPr>
          <w:color w:val="231F20"/>
        </w:rPr>
        <w:t>deer</w:t>
      </w:r>
      <w:r>
        <w:rPr>
          <w:color w:val="231F20"/>
          <w:spacing w:val="-6"/>
        </w:rPr>
        <w:t> </w:t>
      </w:r>
      <w:r>
        <w:rPr>
          <w:color w:val="231F20"/>
        </w:rPr>
        <w:t>likely</w:t>
      </w:r>
      <w:r>
        <w:rPr>
          <w:color w:val="231F20"/>
          <w:spacing w:val="-6"/>
        </w:rPr>
        <w:t> </w:t>
      </w:r>
      <w:r>
        <w:rPr>
          <w:color w:val="231F20"/>
        </w:rPr>
        <w:t>added</w:t>
      </w:r>
      <w:r>
        <w:rPr>
          <w:color w:val="231F20"/>
          <w:spacing w:val="-6"/>
        </w:rPr>
        <w:t> </w:t>
      </w:r>
      <w:r>
        <w:rPr>
          <w:color w:val="231F20"/>
        </w:rPr>
        <w:t>about</w:t>
      </w:r>
      <w:r>
        <w:rPr>
          <w:color w:val="231F20"/>
          <w:spacing w:val="-6"/>
        </w:rPr>
        <w:t> </w:t>
      </w:r>
      <w:r>
        <w:rPr>
          <w:color w:val="231F20"/>
        </w:rPr>
        <w:t>32,800</w:t>
      </w:r>
      <w:r>
        <w:rPr>
          <w:color w:val="231F20"/>
          <w:spacing w:val="-6"/>
        </w:rPr>
        <w:t> </w:t>
      </w:r>
      <w:r>
        <w:rPr>
          <w:color w:val="231F20"/>
        </w:rPr>
        <w:t>screw-</w:t>
      </w:r>
      <w:r>
        <w:rPr>
          <w:color w:val="231F20"/>
          <w:spacing w:val="40"/>
        </w:rPr>
        <w:t> </w:t>
      </w:r>
      <w:r>
        <w:rPr>
          <w:color w:val="231F20"/>
        </w:rPr>
        <w:t>worms</w:t>
      </w:r>
      <w:r>
        <w:rPr>
          <w:color w:val="231F20"/>
          <w:spacing w:val="-2"/>
        </w:rPr>
        <w:t> </w:t>
      </w:r>
      <w:r>
        <w:rPr>
          <w:color w:val="231F20"/>
        </w:rPr>
        <w:t>to</w:t>
      </w:r>
      <w:r>
        <w:rPr>
          <w:color w:val="231F20"/>
          <w:spacing w:val="-2"/>
        </w:rPr>
        <w:t> </w:t>
      </w:r>
      <w:r>
        <w:rPr>
          <w:color w:val="231F20"/>
        </w:rPr>
        <w:t>the</w:t>
      </w:r>
      <w:r>
        <w:rPr>
          <w:color w:val="231F20"/>
          <w:spacing w:val="-2"/>
        </w:rPr>
        <w:t> </w:t>
      </w:r>
      <w:r>
        <w:rPr>
          <w:color w:val="231F20"/>
        </w:rPr>
        <w:t>environment</w:t>
      </w:r>
      <w:r>
        <w:rPr>
          <w:color w:val="231F20"/>
          <w:spacing w:val="-2"/>
        </w:rPr>
        <w:t> </w:t>
      </w:r>
      <w:r>
        <w:rPr>
          <w:color w:val="231F20"/>
        </w:rPr>
        <w:t>(based</w:t>
      </w:r>
      <w:r>
        <w:rPr>
          <w:color w:val="231F20"/>
          <w:spacing w:val="-2"/>
        </w:rPr>
        <w:t> </w:t>
      </w:r>
      <w:r>
        <w:rPr>
          <w:color w:val="231F20"/>
        </w:rPr>
        <w:t>on</w:t>
      </w:r>
      <w:r>
        <w:rPr>
          <w:color w:val="231F20"/>
          <w:spacing w:val="-2"/>
        </w:rPr>
        <w:t> </w:t>
      </w:r>
      <w:r>
        <w:rPr>
          <w:color w:val="231F20"/>
        </w:rPr>
        <w:t>a</w:t>
      </w:r>
      <w:r>
        <w:rPr>
          <w:color w:val="231F20"/>
          <w:spacing w:val="-2"/>
        </w:rPr>
        <w:t> </w:t>
      </w:r>
      <w:r>
        <w:rPr>
          <w:color w:val="231F20"/>
        </w:rPr>
        <w:t>conservative</w:t>
      </w:r>
      <w:r>
        <w:rPr>
          <w:color w:val="231F20"/>
          <w:spacing w:val="-2"/>
        </w:rPr>
        <w:t> </w:t>
      </w:r>
      <w:r>
        <w:rPr>
          <w:color w:val="231F20"/>
        </w:rPr>
        <w:t>estimated</w:t>
      </w:r>
      <w:r>
        <w:rPr>
          <w:color w:val="231F20"/>
          <w:spacing w:val="-2"/>
        </w:rPr>
        <w:t> </w:t>
      </w:r>
      <w:r>
        <w:rPr>
          <w:color w:val="231F20"/>
        </w:rPr>
        <w:t>aver-</w:t>
      </w:r>
      <w:r>
        <w:rPr>
          <w:color w:val="231F20"/>
          <w:spacing w:val="40"/>
        </w:rPr>
        <w:t> </w:t>
      </w:r>
      <w:r>
        <w:rPr>
          <w:color w:val="231F20"/>
        </w:rPr>
        <w:t>age</w:t>
      </w:r>
      <w:r>
        <w:rPr>
          <w:color w:val="231F20"/>
          <w:spacing w:val="-3"/>
        </w:rPr>
        <w:t> </w:t>
      </w:r>
      <w:r>
        <w:rPr>
          <w:color w:val="231F20"/>
        </w:rPr>
        <w:t>800</w:t>
      </w:r>
      <w:r>
        <w:rPr>
          <w:color w:val="231F20"/>
          <w:spacing w:val="-1"/>
        </w:rPr>
        <w:t> </w:t>
      </w:r>
      <w:r>
        <w:rPr>
          <w:color w:val="231F20"/>
        </w:rPr>
        <w:t>larvae</w:t>
      </w:r>
      <w:r>
        <w:rPr>
          <w:color w:val="231F20"/>
          <w:spacing w:val="-1"/>
        </w:rPr>
        <w:t> </w:t>
      </w:r>
      <w:r>
        <w:rPr>
          <w:color w:val="231F20"/>
        </w:rPr>
        <w:t>per</w:t>
      </w:r>
      <w:r>
        <w:rPr>
          <w:color w:val="231F20"/>
          <w:spacing w:val="-1"/>
        </w:rPr>
        <w:t> </w:t>
      </w:r>
      <w:r>
        <w:rPr>
          <w:color w:val="231F20"/>
        </w:rPr>
        <w:t>wound</w:t>
      </w:r>
      <w:r>
        <w:rPr>
          <w:color w:val="231F20"/>
          <w:spacing w:val="-1"/>
        </w:rPr>
        <w:t> </w:t>
      </w:r>
      <w:r>
        <w:rPr>
          <w:color w:val="231F20"/>
        </w:rPr>
        <w:t>on</w:t>
      </w:r>
      <w:r>
        <w:rPr>
          <w:color w:val="231F20"/>
          <w:spacing w:val="-1"/>
        </w:rPr>
        <w:t> </w:t>
      </w:r>
      <w:r>
        <w:rPr>
          <w:color w:val="231F20"/>
        </w:rPr>
        <w:t>each</w:t>
      </w:r>
      <w:r>
        <w:rPr>
          <w:color w:val="231F20"/>
          <w:spacing w:val="-1"/>
        </w:rPr>
        <w:t> </w:t>
      </w:r>
      <w:r>
        <w:rPr>
          <w:color w:val="231F20"/>
        </w:rPr>
        <w:t>of</w:t>
      </w:r>
      <w:r>
        <w:rPr>
          <w:color w:val="231F20"/>
          <w:spacing w:val="-1"/>
        </w:rPr>
        <w:t> </w:t>
      </w:r>
      <w:r>
        <w:rPr>
          <w:color w:val="231F20"/>
        </w:rPr>
        <w:t>the</w:t>
      </w:r>
      <w:r>
        <w:rPr>
          <w:color w:val="231F20"/>
          <w:spacing w:val="-1"/>
        </w:rPr>
        <w:t> </w:t>
      </w:r>
      <w:r>
        <w:rPr>
          <w:color w:val="231F20"/>
        </w:rPr>
        <w:t>41</w:t>
      </w:r>
      <w:r>
        <w:rPr>
          <w:color w:val="231F20"/>
          <w:spacing w:val="-1"/>
        </w:rPr>
        <w:t> </w:t>
      </w:r>
      <w:r>
        <w:rPr>
          <w:color w:val="231F20"/>
        </w:rPr>
        <w:t>deer</w:t>
      </w:r>
      <w:r>
        <w:rPr>
          <w:color w:val="231F20"/>
          <w:spacing w:val="-1"/>
        </w:rPr>
        <w:t> </w:t>
      </w:r>
      <w:r>
        <w:rPr>
          <w:color w:val="231F20"/>
        </w:rPr>
        <w:t>carcasses).</w:t>
      </w:r>
      <w:r>
        <w:rPr>
          <w:color w:val="231F20"/>
          <w:spacing w:val="-9"/>
        </w:rPr>
        <w:t> </w:t>
      </w:r>
      <w:r>
        <w:rPr>
          <w:color w:val="231F20"/>
        </w:rPr>
        <w:t>With an</w:t>
      </w:r>
      <w:r>
        <w:rPr>
          <w:color w:val="231F20"/>
          <w:spacing w:val="40"/>
        </w:rPr>
        <w:t> </w:t>
      </w:r>
      <w:r>
        <w:rPr>
          <w:color w:val="231F20"/>
        </w:rPr>
        <w:t>area of about 25.8 km</w:t>
      </w:r>
      <w:r>
        <w:rPr>
          <w:color w:val="231F20"/>
          <w:position w:val="5"/>
          <w:sz w:val="9"/>
        </w:rPr>
        <w:t>2</w:t>
      </w:r>
      <w:r>
        <w:rPr>
          <w:color w:val="231F20"/>
        </w:rPr>
        <w:t>, Big Pine Key had an estimated screwworm</w:t>
      </w:r>
      <w:r>
        <w:rPr>
          <w:color w:val="231F20"/>
          <w:spacing w:val="40"/>
        </w:rPr>
        <w:t> </w:t>
      </w:r>
      <w:r>
        <w:rPr>
          <w:color w:val="231F20"/>
        </w:rPr>
        <w:t>population of &gt;1,250 flies/km</w:t>
      </w:r>
      <w:r>
        <w:rPr>
          <w:color w:val="231F20"/>
          <w:position w:val="5"/>
          <w:sz w:val="9"/>
        </w:rPr>
        <w:t>2</w:t>
      </w:r>
      <w:r>
        <w:rPr>
          <w:color w:val="231F20"/>
        </w:rPr>
        <w:t>. For successful control to occur and</w:t>
      </w:r>
      <w:r>
        <w:rPr>
          <w:color w:val="231F20"/>
          <w:spacing w:val="40"/>
        </w:rPr>
        <w:t> </w:t>
      </w:r>
      <w:r>
        <w:rPr>
          <w:color w:val="231F20"/>
        </w:rPr>
        <w:t>to</w:t>
      </w:r>
      <w:r>
        <w:rPr>
          <w:color w:val="231F20"/>
          <w:spacing w:val="-7"/>
        </w:rPr>
        <w:t> </w:t>
      </w:r>
      <w:r>
        <w:rPr>
          <w:color w:val="231F20"/>
        </w:rPr>
        <w:t>achieve</w:t>
      </w:r>
      <w:r>
        <w:rPr>
          <w:color w:val="231F20"/>
          <w:spacing w:val="-6"/>
        </w:rPr>
        <w:t> </w:t>
      </w:r>
      <w:r>
        <w:rPr>
          <w:color w:val="231F20"/>
        </w:rPr>
        <w:t>the</w:t>
      </w:r>
      <w:r>
        <w:rPr>
          <w:color w:val="231F20"/>
          <w:spacing w:val="-6"/>
        </w:rPr>
        <w:t> </w:t>
      </w:r>
      <w:r>
        <w:rPr>
          <w:color w:val="231F20"/>
        </w:rPr>
        <w:t>standard</w:t>
      </w:r>
      <w:r>
        <w:rPr>
          <w:color w:val="231F20"/>
          <w:spacing w:val="-6"/>
        </w:rPr>
        <w:t> </w:t>
      </w:r>
      <w:r>
        <w:rPr>
          <w:color w:val="231F20"/>
        </w:rPr>
        <w:t>ratio</w:t>
      </w:r>
      <w:r>
        <w:rPr>
          <w:color w:val="231F20"/>
          <w:spacing w:val="-6"/>
        </w:rPr>
        <w:t> </w:t>
      </w:r>
      <w:r>
        <w:rPr>
          <w:color w:val="231F20"/>
        </w:rPr>
        <w:t>of</w:t>
      </w:r>
      <w:r>
        <w:rPr>
          <w:color w:val="231F20"/>
          <w:spacing w:val="-7"/>
        </w:rPr>
        <w:t> </w:t>
      </w:r>
      <w:r>
        <w:rPr>
          <w:color w:val="231F20"/>
        </w:rPr>
        <w:t>10</w:t>
      </w:r>
      <w:r>
        <w:rPr>
          <w:color w:val="231F20"/>
          <w:spacing w:val="-6"/>
        </w:rPr>
        <w:t> </w:t>
      </w:r>
      <w:r>
        <w:rPr>
          <w:color w:val="231F20"/>
        </w:rPr>
        <w:t>sterile</w:t>
      </w:r>
      <w:r>
        <w:rPr>
          <w:color w:val="231F20"/>
          <w:spacing w:val="-6"/>
        </w:rPr>
        <w:t> </w:t>
      </w:r>
      <w:r>
        <w:rPr>
          <w:color w:val="231F20"/>
        </w:rPr>
        <w:t>flies:1</w:t>
      </w:r>
      <w:r>
        <w:rPr>
          <w:color w:val="231F20"/>
          <w:spacing w:val="-6"/>
        </w:rPr>
        <w:t> </w:t>
      </w:r>
      <w:r>
        <w:rPr>
          <w:color w:val="231F20"/>
        </w:rPr>
        <w:t>fertile</w:t>
      </w:r>
      <w:r>
        <w:rPr>
          <w:color w:val="231F20"/>
          <w:spacing w:val="-6"/>
        </w:rPr>
        <w:t> </w:t>
      </w:r>
      <w:r>
        <w:rPr>
          <w:color w:val="231F20"/>
        </w:rPr>
        <w:t>fly</w:t>
      </w:r>
      <w:r>
        <w:rPr>
          <w:color w:val="231F20"/>
          <w:spacing w:val="-6"/>
        </w:rPr>
        <w:t> </w:t>
      </w:r>
      <w:r>
        <w:rPr>
          <w:color w:val="231F20"/>
        </w:rPr>
        <w:t>for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control,</w:t>
      </w:r>
    </w:p>
    <w:p>
      <w:pPr>
        <w:pStyle w:val="BodyText"/>
        <w:spacing w:before="7"/>
        <w:jc w:val="both"/>
      </w:pPr>
      <w:r>
        <w:rPr>
          <w:color w:val="231F20"/>
        </w:rPr>
        <w:t>~12,500</w:t>
      </w:r>
      <w:r>
        <w:rPr>
          <w:color w:val="231F20"/>
          <w:spacing w:val="-6"/>
        </w:rPr>
        <w:t> </w:t>
      </w:r>
      <w:r>
        <w:rPr>
          <w:color w:val="231F20"/>
        </w:rPr>
        <w:t>sterile</w:t>
      </w:r>
      <w:r>
        <w:rPr>
          <w:color w:val="231F20"/>
          <w:spacing w:val="-5"/>
        </w:rPr>
        <w:t> </w:t>
      </w:r>
      <w:r>
        <w:rPr>
          <w:color w:val="231F20"/>
        </w:rPr>
        <w:t>flies/km</w:t>
      </w:r>
      <w:r>
        <w:rPr>
          <w:color w:val="231F20"/>
          <w:position w:val="5"/>
          <w:sz w:val="9"/>
        </w:rPr>
        <w:t>2</w:t>
      </w:r>
      <w:r>
        <w:rPr>
          <w:color w:val="231F20"/>
          <w:spacing w:val="10"/>
          <w:position w:val="5"/>
          <w:sz w:val="9"/>
        </w:rPr>
        <w:t> </w:t>
      </w:r>
      <w:r>
        <w:rPr>
          <w:color w:val="231F20"/>
        </w:rPr>
        <w:t>would</w:t>
      </w:r>
      <w:r>
        <w:rPr>
          <w:color w:val="231F20"/>
          <w:spacing w:val="-5"/>
        </w:rPr>
        <w:t> </w:t>
      </w:r>
      <w:r>
        <w:rPr>
          <w:color w:val="231F20"/>
        </w:rPr>
        <w:t>need</w:t>
      </w:r>
      <w:r>
        <w:rPr>
          <w:color w:val="231F20"/>
          <w:spacing w:val="-6"/>
        </w:rPr>
        <w:t> </w:t>
      </w:r>
      <w:r>
        <w:rPr>
          <w:color w:val="231F20"/>
        </w:rPr>
        <w:t>to</w:t>
      </w:r>
      <w:r>
        <w:rPr>
          <w:color w:val="231F20"/>
          <w:spacing w:val="-5"/>
        </w:rPr>
        <w:t> </w:t>
      </w:r>
      <w:r>
        <w:rPr>
          <w:color w:val="231F20"/>
        </w:rPr>
        <w:t>be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released.</w:t>
      </w:r>
    </w:p>
    <w:p>
      <w:pPr>
        <w:pStyle w:val="BodyText"/>
        <w:spacing w:line="280" w:lineRule="auto" w:before="32"/>
        <w:ind w:right="93" w:firstLine="240"/>
        <w:jc w:val="both"/>
      </w:pPr>
      <w:r>
        <w:rPr>
          <w:color w:val="231F20"/>
        </w:rPr>
        <w:t>On October 5, the first attempt was made at collecting fertile</w:t>
      </w:r>
      <w:r>
        <w:rPr>
          <w:color w:val="231F20"/>
          <w:spacing w:val="40"/>
        </w:rPr>
        <w:t> </w:t>
      </w:r>
      <w:r>
        <w:rPr>
          <w:color w:val="231F20"/>
        </w:rPr>
        <w:t>screwworms using rotted beef liver as an attractant (</w:t>
      </w:r>
      <w:hyperlink w:history="true" w:anchor="_bookmark40">
        <w:r>
          <w:rPr>
            <w:color w:val="0000FF"/>
          </w:rPr>
          <w:t>Parker </w:t>
        </w:r>
        <w:r>
          <w:rPr>
            <w:color w:val="0000FF"/>
          </w:rPr>
          <w:t>and</w:t>
        </w:r>
      </w:hyperlink>
      <w:r>
        <w:rPr>
          <w:color w:val="0000FF"/>
          <w:spacing w:val="40"/>
        </w:rPr>
        <w:t> </w:t>
      </w:r>
      <w:hyperlink w:history="true" w:anchor="_bookmark40">
        <w:r>
          <w:rPr>
            <w:color w:val="0000FF"/>
          </w:rPr>
          <w:t>Welch 1991a</w:t>
        </w:r>
      </w:hyperlink>
      <w:r>
        <w:rPr>
          <w:color w:val="231F20"/>
        </w:rPr>
        <w:t>, b, </w:t>
      </w:r>
      <w:hyperlink w:history="true" w:anchor="_bookmark41">
        <w:r>
          <w:rPr>
            <w:color w:val="0000FF"/>
          </w:rPr>
          <w:t>1992</w:t>
        </w:r>
      </w:hyperlink>
      <w:r>
        <w:rPr>
          <w:color w:val="231F20"/>
        </w:rPr>
        <w:t>) (</w:t>
      </w:r>
      <w:hyperlink w:history="true" w:anchor="_bookmark5">
        <w:r>
          <w:rPr>
            <w:color w:val="0000FF"/>
          </w:rPr>
          <w:t>Fig. 3</w:t>
        </w:r>
      </w:hyperlink>
      <w:r>
        <w:rPr>
          <w:color w:val="231F20"/>
        </w:rPr>
        <w:t>). Initially we used frozen beef liver</w:t>
      </w:r>
      <w:r>
        <w:rPr>
          <w:color w:val="231F20"/>
          <w:spacing w:val="40"/>
        </w:rPr>
        <w:t> </w:t>
      </w:r>
      <w:r>
        <w:rPr>
          <w:color w:val="231F20"/>
        </w:rPr>
        <w:t>(the only available source) and, as with previous attempts using</w:t>
      </w:r>
      <w:r>
        <w:rPr>
          <w:color w:val="231F20"/>
          <w:spacing w:val="40"/>
        </w:rPr>
        <w:t> </w:t>
      </w:r>
      <w:r>
        <w:rPr>
          <w:color w:val="231F20"/>
        </w:rPr>
        <w:t>frozen liver in other countries, we were unsuccessful (J. B. Welch,</w:t>
      </w:r>
      <w:r>
        <w:rPr>
          <w:color w:val="231F20"/>
          <w:spacing w:val="40"/>
        </w:rPr>
        <w:t> </w:t>
      </w:r>
      <w:r>
        <w:rPr>
          <w:color w:val="231F20"/>
        </w:rPr>
        <w:t>unpublished data). At the suggestion of the FWS veterinarian, we</w:t>
      </w:r>
      <w:r>
        <w:rPr>
          <w:color w:val="231F20"/>
          <w:spacing w:val="40"/>
        </w:rPr>
        <w:t> </w:t>
      </w:r>
      <w:r>
        <w:rPr>
          <w:color w:val="231F20"/>
        </w:rPr>
        <w:t>tried liver from the several Key deer that had just been euthanized</w:t>
      </w:r>
      <w:r>
        <w:rPr>
          <w:color w:val="231F20"/>
          <w:spacing w:val="40"/>
        </w:rPr>
        <w:t> </w:t>
      </w:r>
      <w:r>
        <w:rPr>
          <w:color w:val="231F20"/>
        </w:rPr>
        <w:t>and successfully collected a female screwworm within 1 h after bait</w:t>
      </w:r>
      <w:r>
        <w:rPr>
          <w:color w:val="231F20"/>
          <w:spacing w:val="40"/>
        </w:rPr>
        <w:t> </w:t>
      </w:r>
      <w:r>
        <w:rPr>
          <w:color w:val="231F20"/>
          <w:spacing w:val="-2"/>
        </w:rPr>
        <w:t>deployment.</w:t>
      </w:r>
    </w:p>
    <w:p>
      <w:pPr>
        <w:pStyle w:val="BodyText"/>
        <w:spacing w:line="280" w:lineRule="auto" w:before="5"/>
        <w:ind w:right="98" w:firstLine="240"/>
        <w:jc w:val="both"/>
      </w:pPr>
      <w:r>
        <w:rPr>
          <w:color w:val="231F20"/>
        </w:rPr>
        <w:t>After analysis of satellite images (</w:t>
      </w:r>
      <w:hyperlink w:history="true" w:anchor="_bookmark43">
        <w:r>
          <w:rPr>
            <w:color w:val="0000FF"/>
          </w:rPr>
          <w:t>Phillips et al. 2004</w:t>
        </w:r>
      </w:hyperlink>
      <w:r>
        <w:rPr>
          <w:color w:val="231F20"/>
        </w:rPr>
        <w:t>), 15 </w:t>
      </w:r>
      <w:r>
        <w:rPr>
          <w:color w:val="231F20"/>
        </w:rPr>
        <w:t>poten-</w:t>
      </w:r>
      <w:r>
        <w:rPr>
          <w:color w:val="231F20"/>
          <w:spacing w:val="40"/>
        </w:rPr>
        <w:t> </w:t>
      </w:r>
      <w:r>
        <w:rPr>
          <w:color w:val="231F20"/>
        </w:rPr>
        <w:t>tial locations for ground release chambers (GRC) for sterile screw-</w:t>
      </w:r>
      <w:r>
        <w:rPr>
          <w:color w:val="231F20"/>
          <w:spacing w:val="40"/>
        </w:rPr>
        <w:t> </w:t>
      </w:r>
      <w:r>
        <w:rPr>
          <w:color w:val="231F20"/>
        </w:rPr>
        <w:t>worm releases on Big Pine and No Name Keys, the known infested</w:t>
      </w:r>
      <w:r>
        <w:rPr>
          <w:color w:val="231F20"/>
          <w:spacing w:val="40"/>
        </w:rPr>
        <w:t> </w:t>
      </w:r>
      <w:r>
        <w:rPr>
          <w:color w:val="231F20"/>
        </w:rPr>
        <w:t>Keys,</w:t>
      </w:r>
      <w:r>
        <w:rPr>
          <w:color w:val="231F20"/>
          <w:spacing w:val="19"/>
        </w:rPr>
        <w:t> </w:t>
      </w:r>
      <w:r>
        <w:rPr>
          <w:color w:val="231F20"/>
        </w:rPr>
        <w:t>were</w:t>
      </w:r>
      <w:r>
        <w:rPr>
          <w:color w:val="231F20"/>
          <w:spacing w:val="27"/>
        </w:rPr>
        <w:t> </w:t>
      </w:r>
      <w:r>
        <w:rPr>
          <w:color w:val="231F20"/>
        </w:rPr>
        <w:t>provided</w:t>
      </w:r>
      <w:r>
        <w:rPr>
          <w:color w:val="231F20"/>
          <w:spacing w:val="26"/>
        </w:rPr>
        <w:t> </w:t>
      </w:r>
      <w:r>
        <w:rPr>
          <w:color w:val="231F20"/>
        </w:rPr>
        <w:t>by</w:t>
      </w:r>
      <w:r>
        <w:rPr>
          <w:color w:val="231F20"/>
          <w:spacing w:val="26"/>
        </w:rPr>
        <w:t> </w:t>
      </w:r>
      <w:r>
        <w:rPr>
          <w:color w:val="231F20"/>
        </w:rPr>
        <w:t>P.L.P.</w:t>
      </w:r>
      <w:r>
        <w:rPr>
          <w:color w:val="231F20"/>
          <w:spacing w:val="26"/>
        </w:rPr>
        <w:t> </w:t>
      </w:r>
      <w:r>
        <w:rPr>
          <w:color w:val="231F20"/>
        </w:rPr>
        <w:t>on</w:t>
      </w:r>
      <w:r>
        <w:rPr>
          <w:color w:val="231F20"/>
          <w:spacing w:val="27"/>
        </w:rPr>
        <w:t> </w:t>
      </w:r>
      <w:r>
        <w:rPr>
          <w:color w:val="231F20"/>
        </w:rPr>
        <w:t>October</w:t>
      </w:r>
      <w:r>
        <w:rPr>
          <w:color w:val="231F20"/>
          <w:spacing w:val="26"/>
        </w:rPr>
        <w:t> </w:t>
      </w:r>
      <w:r>
        <w:rPr>
          <w:color w:val="231F20"/>
        </w:rPr>
        <w:t>6.</w:t>
      </w:r>
      <w:r>
        <w:rPr>
          <w:color w:val="231F20"/>
          <w:spacing w:val="26"/>
        </w:rPr>
        <w:t> </w:t>
      </w:r>
      <w:r>
        <w:rPr>
          <w:color w:val="231F20"/>
        </w:rPr>
        <w:t>Ground</w:t>
      </w:r>
      <w:r>
        <w:rPr>
          <w:color w:val="231F20"/>
          <w:spacing w:val="26"/>
        </w:rPr>
        <w:t> </w:t>
      </w:r>
      <w:r>
        <w:rPr>
          <w:color w:val="231F20"/>
        </w:rPr>
        <w:t>truthing</w:t>
      </w:r>
      <w:r>
        <w:rPr>
          <w:color w:val="231F20"/>
          <w:spacing w:val="27"/>
        </w:rPr>
        <w:t> </w:t>
      </w:r>
      <w:r>
        <w:rPr>
          <w:color w:val="231F20"/>
          <w:spacing w:val="-5"/>
        </w:rPr>
        <w:t>and</w:t>
      </w:r>
    </w:p>
    <w:p>
      <w:pPr>
        <w:pStyle w:val="BodyText"/>
        <w:spacing w:after="0" w:line="280" w:lineRule="auto"/>
        <w:jc w:val="both"/>
        <w:sectPr>
          <w:type w:val="continuous"/>
          <w:pgSz w:w="11910" w:h="15650"/>
          <w:pgMar w:header="529" w:footer="0" w:top="720" w:bottom="280" w:left="992" w:right="992"/>
          <w:cols w:num="2" w:equalWidth="0">
            <w:col w:w="4828" w:space="212"/>
            <w:col w:w="4886"/>
          </w:cols>
        </w:sectPr>
      </w:pPr>
    </w:p>
    <w:p>
      <w:pPr>
        <w:pStyle w:val="BodyText"/>
        <w:spacing w:before="163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7244139</wp:posOffset>
                </wp:positionH>
                <wp:positionV relativeFrom="page">
                  <wp:posOffset>2723794</wp:posOffset>
                </wp:positionV>
                <wp:extent cx="139065" cy="4908550"/>
                <wp:effectExtent l="0" t="0" r="0" b="0"/>
                <wp:wrapNone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139065" cy="4908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color w:val="666666"/>
                              </w:rPr>
                              <w:t>Downloaded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from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https://academic.oup.com/jme/article-abstract/55/4/777/4989404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guest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on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15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May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4"/>
                              </w:rPr>
                              <w:t>2019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0.404663pt;margin-top:214.472pt;width:10.95pt;height:386.5pt;mso-position-horizontal-relative:page;mso-position-vertical-relative:page;z-index:15731712" type="#_x0000_t202" id="docshape12" filled="false" stroked="false">
                <v:textbox inset="0,0,0,0" style="layout-flow:vertical">
                  <w:txbxContent>
                    <w:p>
                      <w:pPr>
                        <w:pStyle w:val="BodyText"/>
                        <w:spacing w:before="14"/>
                        <w:ind w:left="20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  <w:color w:val="666666"/>
                        </w:rPr>
                        <w:t>Downloaded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from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https://academic.oup.com/jme/article-abstract/55/4/777/4989404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by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guest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on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15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May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  <w:spacing w:val="-4"/>
                        </w:rPr>
                        <w:t>2019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ind w:left="1362"/>
        <w:rPr>
          <w:sz w:val="20"/>
        </w:rPr>
      </w:pPr>
      <w:r>
        <w:rPr>
          <w:sz w:val="20"/>
        </w:rPr>
        <w:drawing>
          <wp:inline distT="0" distB="0" distL="0" distR="0">
            <wp:extent cx="4575444" cy="2968752"/>
            <wp:effectExtent l="0" t="0" r="0" b="0"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5444" cy="2968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79"/>
        <w:ind w:left="0"/>
        <w:rPr>
          <w:sz w:val="13"/>
        </w:rPr>
      </w:pPr>
    </w:p>
    <w:p>
      <w:pPr>
        <w:spacing w:before="0"/>
        <w:ind w:left="100" w:right="0" w:firstLine="0"/>
        <w:jc w:val="left"/>
        <w:rPr>
          <w:rFonts w:ascii="Trebuchet MS"/>
          <w:sz w:val="13"/>
        </w:rPr>
      </w:pPr>
      <w:r>
        <w:rPr>
          <w:rFonts w:ascii="Gill Sans MT"/>
          <w:b/>
          <w:color w:val="231F20"/>
          <w:w w:val="105"/>
          <w:sz w:val="13"/>
        </w:rPr>
        <w:t>Fig.</w:t>
      </w:r>
      <w:r>
        <w:rPr>
          <w:rFonts w:ascii="Gill Sans MT"/>
          <w:b/>
          <w:color w:val="231F20"/>
          <w:spacing w:val="-8"/>
          <w:w w:val="105"/>
          <w:sz w:val="13"/>
        </w:rPr>
        <w:t> </w:t>
      </w:r>
      <w:r>
        <w:rPr>
          <w:rFonts w:ascii="Gill Sans MT"/>
          <w:b/>
          <w:color w:val="231F20"/>
          <w:w w:val="105"/>
          <w:sz w:val="13"/>
        </w:rPr>
        <w:t>3.</w:t>
      </w:r>
      <w:r>
        <w:rPr>
          <w:rFonts w:ascii="Gill Sans MT"/>
          <w:b/>
          <w:color w:val="231F20"/>
          <w:spacing w:val="17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Capturing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flies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using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putrid</w:t>
      </w:r>
      <w:r>
        <w:rPr>
          <w:rFonts w:ascii="Trebuchet MS"/>
          <w:color w:val="231F20"/>
          <w:spacing w:val="-10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liver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bookmarkStart w:name="_bookmark5" w:id="6"/>
      <w:bookmarkEnd w:id="6"/>
      <w:r>
        <w:rPr>
          <w:rFonts w:ascii="Trebuchet MS"/>
          <w:color w:val="231F20"/>
          <w:w w:val="105"/>
          <w:sz w:val="13"/>
        </w:rPr>
        <w:t>(A)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from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euthanized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Key</w:t>
      </w:r>
      <w:r>
        <w:rPr>
          <w:rFonts w:ascii="Trebuchet MS"/>
          <w:color w:val="231F20"/>
          <w:spacing w:val="-10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deer.</w:t>
      </w:r>
      <w:r>
        <w:rPr>
          <w:rFonts w:ascii="Trebuchet MS"/>
          <w:color w:val="231F20"/>
          <w:spacing w:val="-12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An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example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of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the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number</w:t>
      </w:r>
      <w:r>
        <w:rPr>
          <w:rFonts w:ascii="Trebuchet MS"/>
          <w:color w:val="231F20"/>
          <w:spacing w:val="-10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of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flies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that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can</w:t>
      </w:r>
      <w:r>
        <w:rPr>
          <w:rFonts w:ascii="Trebuchet MS"/>
          <w:color w:val="231F20"/>
          <w:spacing w:val="-10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be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attracted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to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the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rotting</w:t>
      </w:r>
      <w:r>
        <w:rPr>
          <w:rFonts w:ascii="Trebuchet MS"/>
          <w:color w:val="231F20"/>
          <w:spacing w:val="-10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liver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spacing w:val="-4"/>
          <w:w w:val="105"/>
          <w:sz w:val="13"/>
        </w:rPr>
        <w:t>(B).</w:t>
      </w:r>
    </w:p>
    <w:p>
      <w:pPr>
        <w:spacing w:after="0"/>
        <w:jc w:val="left"/>
        <w:rPr>
          <w:rFonts w:ascii="Trebuchet MS"/>
          <w:sz w:val="13"/>
        </w:rPr>
        <w:sectPr>
          <w:type w:val="continuous"/>
          <w:pgSz w:w="11910" w:h="15650"/>
          <w:pgMar w:header="529" w:footer="0" w:top="720" w:bottom="280" w:left="992" w:right="992"/>
        </w:sectPr>
      </w:pPr>
    </w:p>
    <w:p>
      <w:pPr>
        <w:pStyle w:val="BodyText"/>
        <w:spacing w:before="5"/>
        <w:ind w:left="0"/>
        <w:rPr>
          <w:rFonts w:ascii="Trebuchet MS"/>
          <w:sz w:val="9"/>
        </w:rPr>
      </w:pPr>
    </w:p>
    <w:p>
      <w:pPr>
        <w:pStyle w:val="BodyText"/>
        <w:spacing w:after="0"/>
        <w:rPr>
          <w:rFonts w:ascii="Trebuchet MS"/>
          <w:sz w:val="9"/>
        </w:rPr>
        <w:sectPr>
          <w:pgSz w:w="11910" w:h="15650"/>
          <w:pgMar w:header="529" w:footer="0" w:top="860" w:bottom="280" w:left="992" w:right="992"/>
        </w:sectPr>
      </w:pPr>
    </w:p>
    <w:p>
      <w:pPr>
        <w:pStyle w:val="BodyText"/>
        <w:spacing w:line="280" w:lineRule="auto" w:before="100"/>
        <w:ind w:right="38"/>
        <w:jc w:val="both"/>
      </w:pPr>
      <w:r>
        <w:rPr>
          <w:color w:val="231F20"/>
        </w:rPr>
        <w:t>selection of nine release chamber sites on Big Pine and No Name</w:t>
      </w:r>
      <w:r>
        <w:rPr>
          <w:color w:val="231F20"/>
          <w:spacing w:val="40"/>
        </w:rPr>
        <w:t> </w:t>
      </w:r>
      <w:r>
        <w:rPr>
          <w:color w:val="231F20"/>
        </w:rPr>
        <w:t>Keys was completed on October 7 (seven on Big Pine Key; two on</w:t>
      </w:r>
      <w:r>
        <w:rPr>
          <w:color w:val="231F20"/>
          <w:spacing w:val="80"/>
        </w:rPr>
        <w:t> </w:t>
      </w:r>
      <w:r>
        <w:rPr>
          <w:color w:val="231F20"/>
        </w:rPr>
        <w:t>No Name Key); GPS coordinates were recorded.</w:t>
      </w:r>
    </w:p>
    <w:p>
      <w:pPr>
        <w:pStyle w:val="BodyText"/>
        <w:spacing w:line="280" w:lineRule="auto" w:before="1"/>
        <w:ind w:right="38" w:firstLine="240"/>
        <w:jc w:val="both"/>
      </w:pPr>
      <w:r>
        <w:rPr>
          <w:color w:val="231F20"/>
        </w:rPr>
        <w:t>From October 4 to 6, an additional 21 Key deer were </w:t>
      </w:r>
      <w:r>
        <w:rPr>
          <w:color w:val="231F20"/>
        </w:rPr>
        <w:t>eutha-</w:t>
      </w:r>
      <w:r>
        <w:rPr>
          <w:color w:val="231F20"/>
          <w:spacing w:val="40"/>
        </w:rPr>
        <w:t> </w:t>
      </w:r>
      <w:r>
        <w:rPr>
          <w:color w:val="231F20"/>
        </w:rPr>
        <w:t>nized and the carcasses frozen in the mobile freezing units.</w:t>
      </w:r>
      <w:r>
        <w:rPr>
          <w:color w:val="231F20"/>
          <w:spacing w:val="-1"/>
        </w:rPr>
        <w:t> </w:t>
      </w:r>
      <w:r>
        <w:rPr>
          <w:color w:val="231F20"/>
        </w:rPr>
        <w:t>In effect</w:t>
      </w:r>
      <w:r>
        <w:rPr>
          <w:color w:val="231F20"/>
          <w:spacing w:val="40"/>
        </w:rPr>
        <w:t> </w:t>
      </w:r>
      <w:r>
        <w:rPr>
          <w:color w:val="231F20"/>
        </w:rPr>
        <w:t>this began the eradication effort because about 16,800 screwworms</w:t>
      </w:r>
      <w:r>
        <w:rPr>
          <w:color w:val="231F20"/>
          <w:spacing w:val="40"/>
        </w:rPr>
        <w:t> </w:t>
      </w:r>
      <w:r>
        <w:rPr>
          <w:color w:val="231F20"/>
        </w:rPr>
        <w:t>were not liberated into the area. Also, the first shipment of sterile</w:t>
      </w:r>
      <w:r>
        <w:rPr>
          <w:color w:val="231F20"/>
          <w:spacing w:val="40"/>
        </w:rPr>
        <w:t> </w:t>
      </w:r>
      <w:r>
        <w:rPr>
          <w:color w:val="231F20"/>
        </w:rPr>
        <w:t>screwworms</w:t>
      </w:r>
      <w:r>
        <w:rPr>
          <w:color w:val="231F20"/>
          <w:spacing w:val="-3"/>
        </w:rPr>
        <w:t> </w:t>
      </w:r>
      <w:r>
        <w:rPr>
          <w:color w:val="231F20"/>
        </w:rPr>
        <w:t>was</w:t>
      </w:r>
      <w:r>
        <w:rPr>
          <w:color w:val="231F20"/>
          <w:spacing w:val="-3"/>
        </w:rPr>
        <w:t> </w:t>
      </w:r>
      <w:r>
        <w:rPr>
          <w:color w:val="231F20"/>
        </w:rPr>
        <w:t>scheduled</w:t>
      </w:r>
      <w:r>
        <w:rPr>
          <w:color w:val="231F20"/>
          <w:spacing w:val="-3"/>
        </w:rPr>
        <w:t> </w:t>
      </w:r>
      <w:r>
        <w:rPr>
          <w:color w:val="231F20"/>
        </w:rPr>
        <w:t>to</w:t>
      </w:r>
      <w:r>
        <w:rPr>
          <w:color w:val="231F20"/>
          <w:spacing w:val="-3"/>
        </w:rPr>
        <w:t> </w:t>
      </w:r>
      <w:r>
        <w:rPr>
          <w:color w:val="231F20"/>
        </w:rPr>
        <w:t>arrive</w:t>
      </w:r>
      <w:r>
        <w:rPr>
          <w:color w:val="231F20"/>
          <w:spacing w:val="-3"/>
        </w:rPr>
        <w:t> </w:t>
      </w:r>
      <w:r>
        <w:rPr>
          <w:color w:val="231F20"/>
        </w:rPr>
        <w:t>from</w:t>
      </w:r>
      <w:r>
        <w:rPr>
          <w:color w:val="231F20"/>
          <w:spacing w:val="-3"/>
        </w:rPr>
        <w:t> </w:t>
      </w:r>
      <w:r>
        <w:rPr>
          <w:color w:val="231F20"/>
        </w:rPr>
        <w:t>the</w:t>
      </w:r>
      <w:r>
        <w:rPr>
          <w:color w:val="231F20"/>
          <w:spacing w:val="-3"/>
        </w:rPr>
        <w:t> </w:t>
      </w:r>
      <w:r>
        <w:rPr>
          <w:color w:val="231F20"/>
        </w:rPr>
        <w:t>Production</w:t>
      </w:r>
      <w:r>
        <w:rPr>
          <w:color w:val="231F20"/>
          <w:spacing w:val="-3"/>
        </w:rPr>
        <w:t> </w:t>
      </w:r>
      <w:r>
        <w:rPr>
          <w:color w:val="231F20"/>
        </w:rPr>
        <w:t>Facility</w:t>
      </w:r>
      <w:r>
        <w:rPr>
          <w:color w:val="231F20"/>
          <w:spacing w:val="-3"/>
        </w:rPr>
        <w:t> </w:t>
      </w:r>
      <w:r>
        <w:rPr>
          <w:color w:val="231F20"/>
        </w:rPr>
        <w:t>in</w:t>
      </w:r>
      <w:r>
        <w:rPr>
          <w:color w:val="231F20"/>
          <w:spacing w:val="40"/>
        </w:rPr>
        <w:t> </w:t>
      </w:r>
      <w:r>
        <w:rPr>
          <w:color w:val="231F20"/>
        </w:rPr>
        <w:t>Panama on October 10.</w:t>
      </w:r>
    </w:p>
    <w:p>
      <w:pPr>
        <w:pStyle w:val="BodyText"/>
        <w:spacing w:line="280" w:lineRule="auto" w:before="100"/>
        <w:ind w:right="98" w:firstLine="240"/>
        <w:jc w:val="both"/>
      </w:pPr>
      <w:r>
        <w:rPr/>
        <w:br w:type="column"/>
      </w:r>
      <w:r>
        <w:rPr>
          <w:color w:val="231F20"/>
        </w:rPr>
        <w:t>Plans were developed to collect samples of screwworm </w:t>
      </w:r>
      <w:r>
        <w:rPr>
          <w:color w:val="231F20"/>
        </w:rPr>
        <w:t>larvae</w:t>
      </w:r>
      <w:r>
        <w:rPr>
          <w:color w:val="231F20"/>
          <w:spacing w:val="40"/>
        </w:rPr>
        <w:t> </w:t>
      </w:r>
      <w:r>
        <w:rPr>
          <w:color w:val="231F20"/>
        </w:rPr>
        <w:t>from the tissue they infested.</w:t>
      </w:r>
      <w:r>
        <w:rPr>
          <w:color w:val="231F20"/>
          <w:spacing w:val="-1"/>
        </w:rPr>
        <w:t> </w:t>
      </w:r>
      <w:r>
        <w:rPr>
          <w:color w:val="231F20"/>
        </w:rPr>
        <w:t>As most myiasis cases were in animal</w:t>
      </w:r>
      <w:r>
        <w:rPr>
          <w:color w:val="231F20"/>
          <w:spacing w:val="40"/>
        </w:rPr>
        <w:t> </w:t>
      </w:r>
      <w:r>
        <w:rPr>
          <w:color w:val="231F20"/>
        </w:rPr>
        <w:t>heads, heads of euthanized animals were collected on October 7–8</w:t>
      </w:r>
      <w:r>
        <w:rPr>
          <w:color w:val="231F20"/>
          <w:spacing w:val="40"/>
        </w:rPr>
        <w:t> </w:t>
      </w:r>
      <w:r>
        <w:rPr>
          <w:color w:val="231F20"/>
        </w:rPr>
        <w:t>and</w:t>
      </w:r>
      <w:r>
        <w:rPr>
          <w:color w:val="231F20"/>
          <w:spacing w:val="-3"/>
        </w:rPr>
        <w:t> </w:t>
      </w:r>
      <w:r>
        <w:rPr>
          <w:color w:val="231F20"/>
        </w:rPr>
        <w:t>placed</w:t>
      </w:r>
      <w:r>
        <w:rPr>
          <w:color w:val="231F20"/>
          <w:spacing w:val="-1"/>
        </w:rPr>
        <w:t> </w:t>
      </w:r>
      <w:r>
        <w:rPr>
          <w:color w:val="231F20"/>
        </w:rPr>
        <w:t>within</w:t>
      </w:r>
      <w:r>
        <w:rPr>
          <w:color w:val="231F20"/>
          <w:spacing w:val="-1"/>
        </w:rPr>
        <w:t> </w:t>
      </w:r>
      <w:r>
        <w:rPr>
          <w:color w:val="231F20"/>
        </w:rPr>
        <w:t>secure</w:t>
      </w:r>
      <w:r>
        <w:rPr>
          <w:color w:val="231F20"/>
          <w:spacing w:val="-1"/>
        </w:rPr>
        <w:t> </w:t>
      </w:r>
      <w:r>
        <w:rPr>
          <w:color w:val="231F20"/>
        </w:rPr>
        <w:t>plastic</w:t>
      </w:r>
      <w:r>
        <w:rPr>
          <w:color w:val="231F20"/>
          <w:spacing w:val="-1"/>
        </w:rPr>
        <w:t> </w:t>
      </w:r>
      <w:r>
        <w:rPr>
          <w:color w:val="231F20"/>
        </w:rPr>
        <w:t>containers</w:t>
      </w:r>
      <w:r>
        <w:rPr>
          <w:color w:val="231F20"/>
          <w:spacing w:val="-1"/>
        </w:rPr>
        <w:t> </w:t>
      </w:r>
      <w:r>
        <w:rPr>
          <w:color w:val="231F20"/>
        </w:rPr>
        <w:t>(</w:t>
      </w:r>
      <w:hyperlink w:history="true" w:anchor="_bookmark6">
        <w:r>
          <w:rPr>
            <w:color w:val="0000FF"/>
          </w:rPr>
          <w:t>Fig.</w:t>
        </w:r>
        <w:r>
          <w:rPr>
            <w:color w:val="0000FF"/>
            <w:spacing w:val="-1"/>
          </w:rPr>
          <w:t> </w:t>
        </w:r>
        <w:r>
          <w:rPr>
            <w:color w:val="0000FF"/>
          </w:rPr>
          <w:t>4</w:t>
        </w:r>
      </w:hyperlink>
      <w:r>
        <w:rPr>
          <w:color w:val="231F20"/>
        </w:rPr>
        <w:t>).</w:t>
      </w:r>
      <w:r>
        <w:rPr>
          <w:color w:val="231F20"/>
          <w:spacing w:val="-9"/>
        </w:rPr>
        <w:t> </w:t>
      </w:r>
      <w:r>
        <w:rPr>
          <w:color w:val="231F20"/>
        </w:rPr>
        <w:t>These</w:t>
      </w:r>
      <w:r>
        <w:rPr>
          <w:color w:val="231F20"/>
          <w:spacing w:val="-1"/>
        </w:rPr>
        <w:t> </w:t>
      </w:r>
      <w:r>
        <w:rPr>
          <w:color w:val="231F20"/>
        </w:rPr>
        <w:t>five</w:t>
      </w:r>
      <w:r>
        <w:rPr>
          <w:color w:val="231F20"/>
          <w:spacing w:val="-1"/>
        </w:rPr>
        <w:t> </w:t>
      </w:r>
      <w:r>
        <w:rPr>
          <w:color w:val="231F20"/>
        </w:rPr>
        <w:t>boxes</w:t>
      </w:r>
      <w:r>
        <w:rPr>
          <w:color w:val="231F20"/>
          <w:spacing w:val="40"/>
        </w:rPr>
        <w:t> </w:t>
      </w:r>
      <w:r>
        <w:rPr>
          <w:color w:val="231F20"/>
        </w:rPr>
        <w:t>were kept within a sheltered area on the FSW National Key Deer</w:t>
      </w:r>
      <w:r>
        <w:rPr>
          <w:color w:val="231F20"/>
          <w:spacing w:val="40"/>
        </w:rPr>
        <w:t> </w:t>
      </w:r>
      <w:r>
        <w:rPr>
          <w:color w:val="231F20"/>
        </w:rPr>
        <w:t>Refuge</w:t>
      </w:r>
      <w:r>
        <w:rPr>
          <w:color w:val="231F20"/>
          <w:spacing w:val="-9"/>
        </w:rPr>
        <w:t> </w:t>
      </w:r>
      <w:r>
        <w:rPr>
          <w:color w:val="231F20"/>
        </w:rPr>
        <w:t>property,</w:t>
      </w:r>
      <w:r>
        <w:rPr>
          <w:color w:val="231F20"/>
          <w:spacing w:val="-9"/>
        </w:rPr>
        <w:t> </w:t>
      </w:r>
      <w:r>
        <w:rPr>
          <w:color w:val="231F20"/>
        </w:rPr>
        <w:t>without</w:t>
      </w:r>
      <w:r>
        <w:rPr>
          <w:color w:val="231F20"/>
          <w:spacing w:val="-9"/>
        </w:rPr>
        <w:t> </w:t>
      </w:r>
      <w:r>
        <w:rPr>
          <w:color w:val="231F20"/>
        </w:rPr>
        <w:t>environmental</w:t>
      </w:r>
      <w:r>
        <w:rPr>
          <w:color w:val="231F20"/>
          <w:spacing w:val="-9"/>
        </w:rPr>
        <w:t> </w:t>
      </w:r>
      <w:r>
        <w:rPr>
          <w:color w:val="231F20"/>
        </w:rPr>
        <w:t>controls,</w:t>
      </w:r>
      <w:r>
        <w:rPr>
          <w:color w:val="231F20"/>
          <w:spacing w:val="-9"/>
        </w:rPr>
        <w:t> </w:t>
      </w:r>
      <w:r>
        <w:rPr>
          <w:color w:val="231F20"/>
        </w:rPr>
        <w:t>and</w:t>
      </w:r>
      <w:r>
        <w:rPr>
          <w:color w:val="231F20"/>
          <w:spacing w:val="-8"/>
        </w:rPr>
        <w:t> </w:t>
      </w:r>
      <w:r>
        <w:rPr>
          <w:color w:val="231F20"/>
        </w:rPr>
        <w:t>were</w:t>
      </w:r>
      <w:r>
        <w:rPr>
          <w:color w:val="231F20"/>
          <w:spacing w:val="-9"/>
        </w:rPr>
        <w:t> </w:t>
      </w:r>
      <w:r>
        <w:rPr>
          <w:color w:val="231F20"/>
        </w:rPr>
        <w:t>expected</w:t>
      </w:r>
      <w:r>
        <w:rPr>
          <w:color w:val="231F20"/>
          <w:spacing w:val="40"/>
        </w:rPr>
        <w:t> </w:t>
      </w:r>
      <w:r>
        <w:rPr>
          <w:color w:val="231F20"/>
        </w:rPr>
        <w:t>to produce enough pupae to establish a colony. When the larvae</w:t>
      </w:r>
      <w:r>
        <w:rPr>
          <w:color w:val="231F20"/>
          <w:spacing w:val="40"/>
        </w:rPr>
        <w:t> </w:t>
      </w:r>
      <w:r>
        <w:rPr>
          <w:color w:val="231F20"/>
        </w:rPr>
        <w:t>crawled from the wound they pupariated in the granulated material</w:t>
      </w:r>
      <w:r>
        <w:rPr>
          <w:color w:val="231F20"/>
          <w:spacing w:val="40"/>
        </w:rPr>
        <w:t> </w:t>
      </w:r>
      <w:r>
        <w:rPr>
          <w:color w:val="231F20"/>
        </w:rPr>
        <w:t>provided</w:t>
      </w:r>
      <w:r>
        <w:rPr>
          <w:color w:val="231F20"/>
          <w:spacing w:val="28"/>
        </w:rPr>
        <w:t> </w:t>
      </w:r>
      <w:r>
        <w:rPr>
          <w:color w:val="231F20"/>
        </w:rPr>
        <w:t>within</w:t>
      </w:r>
      <w:r>
        <w:rPr>
          <w:color w:val="231F20"/>
          <w:spacing w:val="28"/>
        </w:rPr>
        <w:t> </w:t>
      </w:r>
      <w:r>
        <w:rPr>
          <w:color w:val="231F20"/>
        </w:rPr>
        <w:t>the</w:t>
      </w:r>
      <w:r>
        <w:rPr>
          <w:color w:val="231F20"/>
          <w:spacing w:val="28"/>
        </w:rPr>
        <w:t> </w:t>
      </w:r>
      <w:r>
        <w:rPr>
          <w:color w:val="231F20"/>
        </w:rPr>
        <w:t>container</w:t>
      </w:r>
      <w:r>
        <w:rPr>
          <w:color w:val="231F20"/>
          <w:spacing w:val="28"/>
        </w:rPr>
        <w:t> </w:t>
      </w:r>
      <w:r>
        <w:rPr>
          <w:color w:val="231F20"/>
        </w:rPr>
        <w:t>(four</w:t>
      </w:r>
      <w:r>
        <w:rPr>
          <w:color w:val="231F20"/>
          <w:spacing w:val="28"/>
        </w:rPr>
        <w:t> </w:t>
      </w:r>
      <w:r>
        <w:rPr>
          <w:color w:val="231F20"/>
        </w:rPr>
        <w:t>each</w:t>
      </w:r>
      <w:r>
        <w:rPr>
          <w:color w:val="231F20"/>
          <w:spacing w:val="28"/>
        </w:rPr>
        <w:t> </w:t>
      </w:r>
      <w:r>
        <w:rPr>
          <w:color w:val="231F20"/>
        </w:rPr>
        <w:t>contained</w:t>
      </w:r>
      <w:r>
        <w:rPr>
          <w:color w:val="231F20"/>
          <w:spacing w:val="28"/>
        </w:rPr>
        <w:t> </w:t>
      </w:r>
      <w:r>
        <w:rPr>
          <w:color w:val="231F20"/>
        </w:rPr>
        <w:t>one</w:t>
      </w:r>
      <w:r>
        <w:rPr>
          <w:color w:val="231F20"/>
          <w:spacing w:val="28"/>
        </w:rPr>
        <w:t> </w:t>
      </w:r>
      <w:r>
        <w:rPr>
          <w:color w:val="231F20"/>
        </w:rPr>
        <w:t>Key</w:t>
      </w:r>
      <w:r>
        <w:rPr>
          <w:color w:val="231F20"/>
          <w:spacing w:val="28"/>
        </w:rPr>
        <w:t> </w:t>
      </w:r>
      <w:r>
        <w:rPr>
          <w:color w:val="231F20"/>
          <w:spacing w:val="-4"/>
        </w:rPr>
        <w:t>deer</w:t>
      </w:r>
    </w:p>
    <w:p>
      <w:pPr>
        <w:pStyle w:val="BodyText"/>
        <w:spacing w:after="0" w:line="280" w:lineRule="auto"/>
        <w:jc w:val="both"/>
        <w:sectPr>
          <w:type w:val="continuous"/>
          <w:pgSz w:w="11910" w:h="15650"/>
          <w:pgMar w:header="529" w:footer="0" w:top="720" w:bottom="280" w:left="992" w:right="992"/>
          <w:cols w:num="2" w:equalWidth="0">
            <w:col w:w="4822" w:space="218"/>
            <w:col w:w="4886"/>
          </w:cols>
        </w:sectPr>
      </w:pPr>
    </w:p>
    <w:p>
      <w:pPr>
        <w:pStyle w:val="BodyText"/>
        <w:spacing w:before="13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7244139</wp:posOffset>
                </wp:positionH>
                <wp:positionV relativeFrom="page">
                  <wp:posOffset>2723794</wp:posOffset>
                </wp:positionV>
                <wp:extent cx="139065" cy="4908550"/>
                <wp:effectExtent l="0" t="0" r="0" b="0"/>
                <wp:wrapNone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139065" cy="4908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color w:val="666666"/>
                              </w:rPr>
                              <w:t>Downloaded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from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https://academic.oup.com/jme/article-abstract/55/4/777/4989404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guest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on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15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May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4"/>
                              </w:rPr>
                              <w:t>2019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0.404663pt;margin-top:214.472pt;width:10.95pt;height:386.5pt;mso-position-horizontal-relative:page;mso-position-vertical-relative:page;z-index:15732736" type="#_x0000_t202" id="docshape13" filled="false" stroked="false">
                <v:textbox inset="0,0,0,0" style="layout-flow:vertical">
                  <w:txbxContent>
                    <w:p>
                      <w:pPr>
                        <w:pStyle w:val="BodyText"/>
                        <w:spacing w:before="14"/>
                        <w:ind w:left="20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  <w:color w:val="666666"/>
                        </w:rPr>
                        <w:t>Downloaded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from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https://academic.oup.com/jme/article-abstract/55/4/777/4989404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by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guest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on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15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May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  <w:spacing w:val="-4"/>
                        </w:rPr>
                        <w:t>2019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ind w:left="2100"/>
        <w:rPr>
          <w:sz w:val="20"/>
        </w:rPr>
      </w:pPr>
      <w:r>
        <w:rPr>
          <w:sz w:val="20"/>
        </w:rPr>
        <w:drawing>
          <wp:inline distT="0" distB="0" distL="0" distR="0">
            <wp:extent cx="3665953" cy="2444496"/>
            <wp:effectExtent l="0" t="0" r="0" b="0"/>
            <wp:docPr id="20" name="Image 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" name="Image 20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5953" cy="2444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76"/>
        <w:ind w:left="0"/>
        <w:rPr>
          <w:sz w:val="13"/>
        </w:rPr>
      </w:pPr>
    </w:p>
    <w:p>
      <w:pPr>
        <w:spacing w:before="0"/>
        <w:ind w:left="120" w:right="0" w:firstLine="0"/>
        <w:jc w:val="left"/>
        <w:rPr>
          <w:rFonts w:ascii="Trebuchet MS" w:hAnsi="Trebuchet MS"/>
          <w:sz w:val="13"/>
        </w:rPr>
      </w:pPr>
      <w:r>
        <w:rPr>
          <w:rFonts w:ascii="Gill Sans MT" w:hAnsi="Gill Sans MT"/>
          <w:b/>
          <w:color w:val="231F20"/>
          <w:w w:val="105"/>
          <w:sz w:val="13"/>
        </w:rPr>
        <w:t>Fig.</w:t>
      </w:r>
      <w:r>
        <w:rPr>
          <w:rFonts w:ascii="Gill Sans MT" w:hAnsi="Gill Sans MT"/>
          <w:b/>
          <w:color w:val="231F20"/>
          <w:spacing w:val="2"/>
          <w:w w:val="105"/>
          <w:sz w:val="13"/>
        </w:rPr>
        <w:t> </w:t>
      </w:r>
      <w:r>
        <w:rPr>
          <w:rFonts w:ascii="Gill Sans MT" w:hAnsi="Gill Sans MT"/>
          <w:b/>
          <w:color w:val="231F20"/>
          <w:w w:val="105"/>
          <w:sz w:val="13"/>
        </w:rPr>
        <w:t>4.</w:t>
      </w:r>
      <w:r>
        <w:rPr>
          <w:rFonts w:ascii="Gill Sans MT" w:hAnsi="Gill Sans MT"/>
          <w:b/>
          <w:color w:val="231F20"/>
          <w:spacing w:val="29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One</w:t>
      </w:r>
      <w:r>
        <w:rPr>
          <w:rFonts w:ascii="Trebuchet MS" w:hAnsi="Trebuchet MS"/>
          <w:color w:val="231F20"/>
          <w:spacing w:val="-2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of</w:t>
      </w:r>
      <w:r>
        <w:rPr>
          <w:rFonts w:ascii="Trebuchet MS" w:hAnsi="Trebuchet MS"/>
          <w:color w:val="231F20"/>
          <w:spacing w:val="-2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the</w:t>
      </w:r>
      <w:r>
        <w:rPr>
          <w:rFonts w:ascii="Trebuchet MS" w:hAnsi="Trebuchet MS"/>
          <w:color w:val="231F20"/>
          <w:spacing w:val="-2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screwworm</w:t>
      </w:r>
      <w:r>
        <w:rPr>
          <w:rFonts w:ascii="Trebuchet MS" w:hAnsi="Trebuchet MS"/>
          <w:color w:val="231F20"/>
          <w:spacing w:val="-9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“rearing”</w:t>
      </w:r>
      <w:r>
        <w:rPr>
          <w:rFonts w:ascii="Trebuchet MS" w:hAnsi="Trebuchet MS"/>
          <w:color w:val="231F20"/>
          <w:spacing w:val="-2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boxes</w:t>
      </w:r>
      <w:r>
        <w:rPr>
          <w:rFonts w:ascii="Trebuchet MS" w:hAnsi="Trebuchet MS"/>
          <w:color w:val="231F20"/>
          <w:spacing w:val="-2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set</w:t>
      </w:r>
      <w:r>
        <w:rPr>
          <w:rFonts w:ascii="Trebuchet MS" w:hAnsi="Trebuchet MS"/>
          <w:color w:val="231F20"/>
          <w:spacing w:val="-2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up</w:t>
      </w:r>
      <w:r>
        <w:rPr>
          <w:rFonts w:ascii="Trebuchet MS" w:hAnsi="Trebuchet MS"/>
          <w:color w:val="231F20"/>
          <w:spacing w:val="-2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on</w:t>
      </w:r>
      <w:r>
        <w:rPr>
          <w:rFonts w:ascii="Trebuchet MS" w:hAnsi="Trebuchet MS"/>
          <w:color w:val="231F20"/>
          <w:spacing w:val="-2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Big</w:t>
      </w:r>
      <w:r>
        <w:rPr>
          <w:rFonts w:ascii="Trebuchet MS" w:hAnsi="Trebuchet MS"/>
          <w:color w:val="231F20"/>
          <w:spacing w:val="-3"/>
          <w:w w:val="105"/>
          <w:sz w:val="13"/>
        </w:rPr>
        <w:t> </w:t>
      </w:r>
      <w:bookmarkStart w:name="_bookmark6" w:id="7"/>
      <w:bookmarkEnd w:id="7"/>
      <w:r>
        <w:rPr>
          <w:rFonts w:ascii="Trebuchet MS" w:hAnsi="Trebuchet MS"/>
          <w:color w:val="231F20"/>
          <w:w w:val="105"/>
          <w:sz w:val="13"/>
        </w:rPr>
        <w:t>Pine</w:t>
      </w:r>
      <w:r>
        <w:rPr>
          <w:rFonts w:ascii="Trebuchet MS" w:hAnsi="Trebuchet MS"/>
          <w:color w:val="231F20"/>
          <w:spacing w:val="-2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Key</w:t>
      </w:r>
      <w:r>
        <w:rPr>
          <w:rFonts w:ascii="Trebuchet MS" w:hAnsi="Trebuchet MS"/>
          <w:color w:val="231F20"/>
          <w:spacing w:val="-2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at</w:t>
      </w:r>
      <w:r>
        <w:rPr>
          <w:rFonts w:ascii="Trebuchet MS" w:hAnsi="Trebuchet MS"/>
          <w:color w:val="231F20"/>
          <w:spacing w:val="-2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the</w:t>
      </w:r>
      <w:r>
        <w:rPr>
          <w:rFonts w:ascii="Trebuchet MS" w:hAnsi="Trebuchet MS"/>
          <w:color w:val="231F20"/>
          <w:spacing w:val="-2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U.S.</w:t>
      </w:r>
      <w:r>
        <w:rPr>
          <w:rFonts w:ascii="Trebuchet MS" w:hAnsi="Trebuchet MS"/>
          <w:color w:val="231F20"/>
          <w:spacing w:val="-2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Fish</w:t>
      </w:r>
      <w:r>
        <w:rPr>
          <w:rFonts w:ascii="Trebuchet MS" w:hAnsi="Trebuchet MS"/>
          <w:color w:val="231F20"/>
          <w:spacing w:val="-2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and</w:t>
      </w:r>
      <w:r>
        <w:rPr>
          <w:rFonts w:ascii="Trebuchet MS" w:hAnsi="Trebuchet MS"/>
          <w:color w:val="231F20"/>
          <w:spacing w:val="-17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Wildlife</w:t>
      </w:r>
      <w:r>
        <w:rPr>
          <w:rFonts w:ascii="Trebuchet MS" w:hAnsi="Trebuchet MS"/>
          <w:color w:val="231F20"/>
          <w:spacing w:val="-2"/>
          <w:w w:val="105"/>
          <w:sz w:val="13"/>
        </w:rPr>
        <w:t> </w:t>
      </w:r>
      <w:r>
        <w:rPr>
          <w:rFonts w:ascii="Trebuchet MS" w:hAnsi="Trebuchet MS"/>
          <w:color w:val="231F20"/>
          <w:w w:val="105"/>
          <w:sz w:val="13"/>
        </w:rPr>
        <w:t>Service</w:t>
      </w:r>
      <w:r>
        <w:rPr>
          <w:rFonts w:ascii="Trebuchet MS" w:hAnsi="Trebuchet MS"/>
          <w:color w:val="231F20"/>
          <w:spacing w:val="-2"/>
          <w:w w:val="105"/>
          <w:sz w:val="13"/>
        </w:rPr>
        <w:t> property.</w:t>
      </w:r>
    </w:p>
    <w:p>
      <w:pPr>
        <w:pStyle w:val="BodyText"/>
        <w:spacing w:before="25"/>
        <w:ind w:left="0"/>
        <w:rPr>
          <w:rFonts w:ascii="Trebuchet MS"/>
          <w:sz w:val="20"/>
        </w:rPr>
      </w:pPr>
      <w:r>
        <w:rPr>
          <w:rFonts w:ascii="Trebuchet MS"/>
          <w:sz w:val="20"/>
        </w:rPr>
        <w:drawing>
          <wp:anchor distT="0" distB="0" distL="0" distR="0" allowOverlap="1" layoutInCell="1" locked="0" behindDoc="1" simplePos="0" relativeHeight="487591424">
            <wp:simplePos x="0" y="0"/>
            <wp:positionH relativeFrom="page">
              <wp:posOffset>1036802</wp:posOffset>
            </wp:positionH>
            <wp:positionV relativeFrom="paragraph">
              <wp:posOffset>179174</wp:posOffset>
            </wp:positionV>
            <wp:extent cx="5486400" cy="4114800"/>
            <wp:effectExtent l="0" t="0" r="0" b="0"/>
            <wp:wrapTopAndBottom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6"/>
        <w:ind w:left="0"/>
        <w:rPr>
          <w:rFonts w:ascii="Trebuchet MS"/>
          <w:sz w:val="13"/>
        </w:rPr>
      </w:pPr>
    </w:p>
    <w:p>
      <w:pPr>
        <w:spacing w:before="1"/>
        <w:ind w:left="100" w:right="0" w:firstLine="0"/>
        <w:jc w:val="left"/>
        <w:rPr>
          <w:rFonts w:ascii="Trebuchet MS"/>
          <w:sz w:val="13"/>
        </w:rPr>
      </w:pPr>
      <w:r>
        <w:rPr>
          <w:rFonts w:ascii="Gill Sans MT"/>
          <w:b/>
          <w:color w:val="231F20"/>
          <w:w w:val="105"/>
          <w:sz w:val="13"/>
        </w:rPr>
        <w:t>Fig.</w:t>
      </w:r>
      <w:r>
        <w:rPr>
          <w:rFonts w:ascii="Gill Sans MT"/>
          <w:b/>
          <w:color w:val="231F20"/>
          <w:spacing w:val="-3"/>
          <w:w w:val="105"/>
          <w:sz w:val="13"/>
        </w:rPr>
        <w:t> </w:t>
      </w:r>
      <w:r>
        <w:rPr>
          <w:rFonts w:ascii="Gill Sans MT"/>
          <w:b/>
          <w:color w:val="231F20"/>
          <w:w w:val="105"/>
          <w:sz w:val="13"/>
        </w:rPr>
        <w:t>5.</w:t>
      </w:r>
      <w:r>
        <w:rPr>
          <w:rFonts w:ascii="Gill Sans MT"/>
          <w:b/>
          <w:color w:val="231F20"/>
          <w:spacing w:val="22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Sterile</w:t>
      </w:r>
      <w:r>
        <w:rPr>
          <w:rFonts w:ascii="Trebuchet MS"/>
          <w:color w:val="231F20"/>
          <w:spacing w:val="-7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fly</w:t>
      </w:r>
      <w:r>
        <w:rPr>
          <w:rFonts w:ascii="Trebuchet MS"/>
          <w:color w:val="231F20"/>
          <w:spacing w:val="-7"/>
          <w:w w:val="105"/>
          <w:sz w:val="13"/>
        </w:rPr>
        <w:t> </w:t>
      </w:r>
      <w:bookmarkStart w:name="_bookmark7" w:id="8"/>
      <w:bookmarkEnd w:id="8"/>
      <w:r>
        <w:rPr>
          <w:rFonts w:ascii="Trebuchet MS"/>
          <w:color w:val="231F20"/>
          <w:w w:val="105"/>
          <w:sz w:val="13"/>
        </w:rPr>
        <w:t>release</w:t>
      </w:r>
      <w:r>
        <w:rPr>
          <w:rFonts w:ascii="Trebuchet MS"/>
          <w:color w:val="231F20"/>
          <w:spacing w:val="-6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chambers</w:t>
      </w:r>
      <w:r>
        <w:rPr>
          <w:rFonts w:ascii="Trebuchet MS"/>
          <w:color w:val="231F20"/>
          <w:spacing w:val="-7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used</w:t>
      </w:r>
      <w:r>
        <w:rPr>
          <w:rFonts w:ascii="Trebuchet MS"/>
          <w:color w:val="231F20"/>
          <w:spacing w:val="-7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during</w:t>
      </w:r>
      <w:r>
        <w:rPr>
          <w:rFonts w:ascii="Trebuchet MS"/>
          <w:color w:val="231F20"/>
          <w:spacing w:val="-6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the</w:t>
      </w:r>
      <w:r>
        <w:rPr>
          <w:rFonts w:ascii="Trebuchet MS"/>
          <w:color w:val="231F20"/>
          <w:spacing w:val="-7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2016</w:t>
      </w:r>
      <w:r>
        <w:rPr>
          <w:rFonts w:ascii="Trebuchet MS"/>
          <w:color w:val="231F20"/>
          <w:spacing w:val="-7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outbreak</w:t>
      </w:r>
      <w:r>
        <w:rPr>
          <w:rFonts w:ascii="Trebuchet MS"/>
          <w:color w:val="231F20"/>
          <w:spacing w:val="-6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in</w:t>
      </w:r>
      <w:r>
        <w:rPr>
          <w:rFonts w:ascii="Trebuchet MS"/>
          <w:color w:val="231F20"/>
          <w:spacing w:val="-7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the</w:t>
      </w:r>
      <w:r>
        <w:rPr>
          <w:rFonts w:ascii="Trebuchet MS"/>
          <w:color w:val="231F20"/>
          <w:spacing w:val="-7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Florida</w:t>
      </w:r>
      <w:r>
        <w:rPr>
          <w:rFonts w:ascii="Trebuchet MS"/>
          <w:color w:val="231F20"/>
          <w:spacing w:val="-7"/>
          <w:w w:val="105"/>
          <w:sz w:val="13"/>
        </w:rPr>
        <w:t> </w:t>
      </w:r>
      <w:r>
        <w:rPr>
          <w:rFonts w:ascii="Trebuchet MS"/>
          <w:color w:val="231F20"/>
          <w:spacing w:val="-2"/>
          <w:w w:val="105"/>
          <w:sz w:val="13"/>
        </w:rPr>
        <w:t>Keys.</w:t>
      </w:r>
    </w:p>
    <w:p>
      <w:pPr>
        <w:spacing w:after="0"/>
        <w:jc w:val="left"/>
        <w:rPr>
          <w:rFonts w:ascii="Trebuchet MS"/>
          <w:sz w:val="13"/>
        </w:rPr>
        <w:sectPr>
          <w:type w:val="continuous"/>
          <w:pgSz w:w="11910" w:h="15650"/>
          <w:pgMar w:header="529" w:footer="0" w:top="720" w:bottom="280" w:left="992" w:right="992"/>
        </w:sectPr>
      </w:pPr>
    </w:p>
    <w:p>
      <w:pPr>
        <w:pStyle w:val="BodyText"/>
        <w:spacing w:before="5"/>
        <w:ind w:left="0"/>
        <w:rPr>
          <w:rFonts w:ascii="Trebuchet MS"/>
          <w:sz w:val="9"/>
        </w:rPr>
      </w:pPr>
    </w:p>
    <w:p>
      <w:pPr>
        <w:pStyle w:val="BodyText"/>
        <w:spacing w:after="0"/>
        <w:rPr>
          <w:rFonts w:ascii="Trebuchet MS"/>
          <w:sz w:val="9"/>
        </w:rPr>
        <w:sectPr>
          <w:pgSz w:w="11910" w:h="15650"/>
          <w:pgMar w:header="529" w:footer="0" w:top="860" w:bottom="280" w:left="992" w:right="992"/>
        </w:sectPr>
      </w:pPr>
    </w:p>
    <w:p>
      <w:pPr>
        <w:pStyle w:val="BodyText"/>
        <w:spacing w:line="280" w:lineRule="auto" w:before="100"/>
        <w:ind w:right="38"/>
        <w:jc w:val="both"/>
      </w:pPr>
      <w:r>
        <w:rPr>
          <w:color w:val="231F20"/>
        </w:rPr>
        <w:t>head and one contained a pig head; </w:t>
      </w:r>
      <w:hyperlink w:history="true" w:anchor="_bookmark6">
        <w:r>
          <w:rPr>
            <w:color w:val="0000FF"/>
          </w:rPr>
          <w:t>Fig. 4</w:t>
        </w:r>
      </w:hyperlink>
      <w:r>
        <w:rPr>
          <w:color w:val="231F20"/>
        </w:rPr>
        <w:t>). Pupae would be recov-</w:t>
      </w:r>
      <w:r>
        <w:rPr>
          <w:color w:val="231F20"/>
          <w:spacing w:val="40"/>
        </w:rPr>
        <w:t> </w:t>
      </w:r>
      <w:r>
        <w:rPr>
          <w:color w:val="231F20"/>
        </w:rPr>
        <w:t>ered</w:t>
      </w:r>
      <w:r>
        <w:rPr>
          <w:color w:val="231F20"/>
          <w:spacing w:val="18"/>
        </w:rPr>
        <w:t> </w:t>
      </w:r>
      <w:r>
        <w:rPr>
          <w:color w:val="231F20"/>
        </w:rPr>
        <w:t>on</w:t>
      </w:r>
      <w:r>
        <w:rPr>
          <w:color w:val="231F20"/>
          <w:spacing w:val="18"/>
        </w:rPr>
        <w:t> </w:t>
      </w:r>
      <w:r>
        <w:rPr>
          <w:color w:val="231F20"/>
        </w:rPr>
        <w:t>October</w:t>
      </w:r>
      <w:r>
        <w:rPr>
          <w:color w:val="231F20"/>
          <w:spacing w:val="18"/>
        </w:rPr>
        <w:t> </w:t>
      </w:r>
      <w:r>
        <w:rPr>
          <w:color w:val="231F20"/>
        </w:rPr>
        <w:t>9</w:t>
      </w:r>
      <w:r>
        <w:rPr>
          <w:color w:val="231F20"/>
          <w:spacing w:val="18"/>
        </w:rPr>
        <w:t> </w:t>
      </w:r>
      <w:r>
        <w:rPr>
          <w:color w:val="231F20"/>
        </w:rPr>
        <w:t>and</w:t>
      </w:r>
      <w:r>
        <w:rPr>
          <w:color w:val="231F20"/>
          <w:spacing w:val="18"/>
        </w:rPr>
        <w:t> </w:t>
      </w:r>
      <w:r>
        <w:rPr>
          <w:color w:val="231F20"/>
        </w:rPr>
        <w:t>prepared</w:t>
      </w:r>
      <w:r>
        <w:rPr>
          <w:color w:val="231F20"/>
          <w:spacing w:val="18"/>
        </w:rPr>
        <w:t> </w:t>
      </w:r>
      <w:r>
        <w:rPr>
          <w:color w:val="231F20"/>
        </w:rPr>
        <w:t>to</w:t>
      </w:r>
      <w:r>
        <w:rPr>
          <w:color w:val="231F20"/>
          <w:spacing w:val="18"/>
        </w:rPr>
        <w:t> </w:t>
      </w:r>
      <w:r>
        <w:rPr>
          <w:color w:val="231F20"/>
        </w:rPr>
        <w:t>be</w:t>
      </w:r>
      <w:r>
        <w:rPr>
          <w:color w:val="231F20"/>
          <w:spacing w:val="18"/>
        </w:rPr>
        <w:t> </w:t>
      </w:r>
      <w:r>
        <w:rPr>
          <w:color w:val="231F20"/>
        </w:rPr>
        <w:t>sent</w:t>
      </w:r>
      <w:r>
        <w:rPr>
          <w:color w:val="231F20"/>
          <w:spacing w:val="18"/>
        </w:rPr>
        <w:t> </w:t>
      </w:r>
      <w:r>
        <w:rPr>
          <w:color w:val="231F20"/>
        </w:rPr>
        <w:t>to</w:t>
      </w:r>
      <w:r>
        <w:rPr>
          <w:color w:val="231F20"/>
          <w:spacing w:val="18"/>
        </w:rPr>
        <w:t> </w:t>
      </w:r>
      <w:r>
        <w:rPr>
          <w:color w:val="231F20"/>
        </w:rPr>
        <w:t>the</w:t>
      </w:r>
      <w:r>
        <w:rPr>
          <w:color w:val="231F20"/>
          <w:spacing w:val="13"/>
        </w:rPr>
        <w:t> </w:t>
      </w:r>
      <w:r>
        <w:rPr>
          <w:color w:val="231F20"/>
        </w:rPr>
        <w:t>ARS</w:t>
      </w:r>
      <w:r>
        <w:rPr>
          <w:color w:val="231F20"/>
          <w:spacing w:val="18"/>
        </w:rPr>
        <w:t> </w:t>
      </w:r>
      <w:r>
        <w:rPr>
          <w:color w:val="231F20"/>
        </w:rPr>
        <w:t>Laboratory</w:t>
      </w:r>
      <w:r>
        <w:rPr>
          <w:color w:val="231F20"/>
          <w:spacing w:val="40"/>
        </w:rPr>
        <w:t> </w:t>
      </w:r>
      <w:r>
        <w:rPr>
          <w:color w:val="231F20"/>
        </w:rPr>
        <w:t>in Panama to establish a colony (named Big Pine) to test for mat-</w:t>
      </w:r>
      <w:r>
        <w:rPr>
          <w:color w:val="231F20"/>
          <w:spacing w:val="80"/>
        </w:rPr>
        <w:t> </w:t>
      </w:r>
      <w:r>
        <w:rPr>
          <w:color w:val="231F20"/>
        </w:rPr>
        <w:t>ing compatibility with the current mass reared strain (Jamaica-</w:t>
      </w:r>
      <w:r>
        <w:rPr>
          <w:color w:val="231F20"/>
        </w:rPr>
        <w:t>06).</w:t>
      </w:r>
      <w:r>
        <w:rPr>
          <w:color w:val="231F20"/>
          <w:spacing w:val="40"/>
        </w:rPr>
        <w:t> </w:t>
      </w:r>
      <w:r>
        <w:rPr>
          <w:color w:val="231F20"/>
        </w:rPr>
        <w:t>Additional</w:t>
      </w:r>
      <w:r>
        <w:rPr>
          <w:color w:val="231F20"/>
          <w:spacing w:val="-6"/>
        </w:rPr>
        <w:t> </w:t>
      </w:r>
      <w:r>
        <w:rPr>
          <w:color w:val="231F20"/>
        </w:rPr>
        <w:t>larval</w:t>
      </w:r>
      <w:r>
        <w:rPr>
          <w:color w:val="231F20"/>
          <w:spacing w:val="-6"/>
        </w:rPr>
        <w:t> </w:t>
      </w:r>
      <w:r>
        <w:rPr>
          <w:color w:val="231F20"/>
        </w:rPr>
        <w:t>samples</w:t>
      </w:r>
      <w:r>
        <w:rPr>
          <w:color w:val="231F20"/>
          <w:spacing w:val="-6"/>
        </w:rPr>
        <w:t> </w:t>
      </w:r>
      <w:r>
        <w:rPr>
          <w:color w:val="231F20"/>
        </w:rPr>
        <w:t>were</w:t>
      </w:r>
      <w:r>
        <w:rPr>
          <w:color w:val="231F20"/>
          <w:spacing w:val="-6"/>
        </w:rPr>
        <w:t> </w:t>
      </w:r>
      <w:r>
        <w:rPr>
          <w:color w:val="231F20"/>
        </w:rPr>
        <w:t>collected</w:t>
      </w:r>
      <w:r>
        <w:rPr>
          <w:color w:val="231F20"/>
          <w:spacing w:val="-6"/>
        </w:rPr>
        <w:t> </w:t>
      </w:r>
      <w:r>
        <w:rPr>
          <w:color w:val="231F20"/>
        </w:rPr>
        <w:t>and</w:t>
      </w:r>
      <w:r>
        <w:rPr>
          <w:color w:val="231F20"/>
          <w:spacing w:val="-6"/>
        </w:rPr>
        <w:t> </w:t>
      </w:r>
      <w:r>
        <w:rPr>
          <w:color w:val="231F20"/>
        </w:rPr>
        <w:t>preserved</w:t>
      </w:r>
      <w:r>
        <w:rPr>
          <w:color w:val="231F20"/>
          <w:spacing w:val="-6"/>
        </w:rPr>
        <w:t> </w:t>
      </w:r>
      <w:r>
        <w:rPr>
          <w:color w:val="231F20"/>
        </w:rPr>
        <w:t>in</w:t>
      </w:r>
      <w:r>
        <w:rPr>
          <w:color w:val="231F20"/>
          <w:spacing w:val="-6"/>
        </w:rPr>
        <w:t> </w:t>
      </w:r>
      <w:r>
        <w:rPr>
          <w:color w:val="231F20"/>
        </w:rPr>
        <w:t>95%</w:t>
      </w:r>
      <w:r>
        <w:rPr>
          <w:color w:val="231F20"/>
          <w:spacing w:val="-6"/>
        </w:rPr>
        <w:t> </w:t>
      </w:r>
      <w:r>
        <w:rPr>
          <w:color w:val="231F20"/>
        </w:rPr>
        <w:t>etha-</w:t>
      </w:r>
      <w:r>
        <w:rPr>
          <w:color w:val="231F20"/>
          <w:spacing w:val="40"/>
        </w:rPr>
        <w:t> </w:t>
      </w:r>
      <w:r>
        <w:rPr>
          <w:color w:val="231F20"/>
        </w:rPr>
        <w:t>nol for future genetic analyses.</w:t>
      </w:r>
    </w:p>
    <w:p>
      <w:pPr>
        <w:pStyle w:val="BodyText"/>
        <w:spacing w:line="280" w:lineRule="auto" w:before="3"/>
        <w:ind w:right="44" w:firstLine="240"/>
        <w:jc w:val="both"/>
      </w:pPr>
      <w:r>
        <w:rPr>
          <w:color w:val="231F20"/>
        </w:rPr>
        <w:t>On October 8, J.B.W. and S.R.S. concentrated on collecting </w:t>
      </w:r>
      <w:r>
        <w:rPr>
          <w:color w:val="231F20"/>
        </w:rPr>
        <w:t>fer-</w:t>
      </w:r>
      <w:r>
        <w:rPr>
          <w:color w:val="231F20"/>
          <w:spacing w:val="80"/>
        </w:rPr>
        <w:t> </w:t>
      </w:r>
      <w:r>
        <w:rPr>
          <w:color w:val="231F20"/>
          <w:spacing w:val="-2"/>
        </w:rPr>
        <w:t>tile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female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screwworms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using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sweep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nets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at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rotting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deer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liver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stations</w:t>
      </w:r>
      <w:r>
        <w:rPr>
          <w:color w:val="231F20"/>
          <w:spacing w:val="40"/>
        </w:rPr>
        <w:t> </w:t>
      </w:r>
      <w:r>
        <w:rPr>
          <w:color w:val="231F20"/>
        </w:rPr>
        <w:t>from one site on Big Pine Key.</w:t>
      </w:r>
      <w:r>
        <w:rPr>
          <w:color w:val="231F20"/>
          <w:spacing w:val="-1"/>
        </w:rPr>
        <w:t> </w:t>
      </w:r>
      <w:r>
        <w:rPr>
          <w:color w:val="231F20"/>
        </w:rPr>
        <w:t>In about 4 h they collected 15 female</w:t>
      </w:r>
      <w:r>
        <w:rPr>
          <w:color w:val="231F20"/>
          <w:spacing w:val="40"/>
        </w:rPr>
        <w:t> </w:t>
      </w:r>
      <w:r>
        <w:rPr>
          <w:color w:val="231F20"/>
          <w:spacing w:val="-2"/>
        </w:rPr>
        <w:t>screwworms.</w:t>
      </w:r>
    </w:p>
    <w:p>
      <w:pPr>
        <w:pStyle w:val="BodyText"/>
        <w:spacing w:line="280" w:lineRule="auto" w:before="2"/>
        <w:ind w:right="44" w:firstLine="240"/>
        <w:jc w:val="both"/>
      </w:pPr>
      <w:r>
        <w:rPr>
          <w:color w:val="231F20"/>
        </w:rPr>
        <w:t>On</w:t>
      </w:r>
      <w:r>
        <w:rPr>
          <w:color w:val="231F20"/>
          <w:spacing w:val="-3"/>
        </w:rPr>
        <w:t> </w:t>
      </w:r>
      <w:r>
        <w:rPr>
          <w:color w:val="231F20"/>
        </w:rPr>
        <w:t>October</w:t>
      </w:r>
      <w:r>
        <w:rPr>
          <w:color w:val="231F20"/>
          <w:spacing w:val="-3"/>
        </w:rPr>
        <w:t> </w:t>
      </w:r>
      <w:r>
        <w:rPr>
          <w:color w:val="231F20"/>
        </w:rPr>
        <w:t>9,</w:t>
      </w:r>
      <w:r>
        <w:rPr>
          <w:color w:val="231F20"/>
          <w:spacing w:val="-8"/>
        </w:rPr>
        <w:t> </w:t>
      </w:r>
      <w:r>
        <w:rPr>
          <w:color w:val="231F20"/>
        </w:rPr>
        <w:t>P.L.P.</w:t>
      </w:r>
      <w:r>
        <w:rPr>
          <w:color w:val="231F20"/>
          <w:spacing w:val="-3"/>
        </w:rPr>
        <w:t> </w:t>
      </w:r>
      <w:r>
        <w:rPr>
          <w:color w:val="231F20"/>
        </w:rPr>
        <w:t>arrived</w:t>
      </w:r>
      <w:r>
        <w:rPr>
          <w:color w:val="231F20"/>
          <w:spacing w:val="-3"/>
        </w:rPr>
        <w:t> </w:t>
      </w:r>
      <w:r>
        <w:rPr>
          <w:color w:val="231F20"/>
        </w:rPr>
        <w:t>on</w:t>
      </w:r>
      <w:r>
        <w:rPr>
          <w:color w:val="231F20"/>
          <w:spacing w:val="-3"/>
        </w:rPr>
        <w:t> </w:t>
      </w:r>
      <w:r>
        <w:rPr>
          <w:color w:val="231F20"/>
        </w:rPr>
        <w:t>site</w:t>
      </w:r>
      <w:r>
        <w:rPr>
          <w:color w:val="231F20"/>
          <w:spacing w:val="-3"/>
        </w:rPr>
        <w:t> </w:t>
      </w:r>
      <w:r>
        <w:rPr>
          <w:color w:val="231F20"/>
        </w:rPr>
        <w:t>and</w:t>
      </w:r>
      <w:r>
        <w:rPr>
          <w:color w:val="231F20"/>
          <w:spacing w:val="-3"/>
        </w:rPr>
        <w:t> </w:t>
      </w:r>
      <w:r>
        <w:rPr>
          <w:color w:val="231F20"/>
        </w:rPr>
        <w:t>we</w:t>
      </w:r>
      <w:r>
        <w:rPr>
          <w:color w:val="231F20"/>
          <w:spacing w:val="-3"/>
        </w:rPr>
        <w:t> </w:t>
      </w:r>
      <w:r>
        <w:rPr>
          <w:color w:val="231F20"/>
        </w:rPr>
        <w:t>initiated</w:t>
      </w:r>
      <w:r>
        <w:rPr>
          <w:color w:val="231F20"/>
          <w:spacing w:val="-3"/>
        </w:rPr>
        <w:t> </w:t>
      </w:r>
      <w:r>
        <w:rPr>
          <w:color w:val="231F20"/>
        </w:rPr>
        <w:t>setup</w:t>
      </w:r>
      <w:r>
        <w:rPr>
          <w:color w:val="231F20"/>
          <w:spacing w:val="-3"/>
        </w:rPr>
        <w:t> </w:t>
      </w:r>
      <w:r>
        <w:rPr>
          <w:color w:val="231F20"/>
        </w:rPr>
        <w:t>of</w:t>
      </w:r>
      <w:r>
        <w:rPr>
          <w:color w:val="231F20"/>
          <w:spacing w:val="-3"/>
        </w:rPr>
        <w:t> </w:t>
      </w:r>
      <w:r>
        <w:rPr>
          <w:color w:val="231F20"/>
        </w:rPr>
        <w:t>ster-</w:t>
      </w:r>
      <w:r>
        <w:rPr>
          <w:color w:val="231F20"/>
          <w:spacing w:val="40"/>
        </w:rPr>
        <w:t> </w:t>
      </w:r>
      <w:r>
        <w:rPr>
          <w:color w:val="231F20"/>
        </w:rPr>
        <w:t>ile fly GRC (</w:t>
      </w:r>
      <w:hyperlink w:history="true" w:anchor="_bookmark7">
        <w:r>
          <w:rPr>
            <w:color w:val="0000FF"/>
          </w:rPr>
          <w:t>Fig. 5</w:t>
        </w:r>
      </w:hyperlink>
      <w:r>
        <w:rPr>
          <w:color w:val="231F20"/>
        </w:rPr>
        <w:t>). Each of the seven sites on Big Pine Key and two</w:t>
      </w:r>
      <w:r>
        <w:rPr>
          <w:color w:val="231F20"/>
          <w:spacing w:val="40"/>
        </w:rPr>
        <w:t> </w:t>
      </w:r>
      <w:r>
        <w:rPr>
          <w:color w:val="231F20"/>
        </w:rPr>
        <w:t>sites on No Name Key were to have two release chambers (</w:t>
      </w:r>
      <w:hyperlink w:history="true" w:anchor="_bookmark8">
        <w:r>
          <w:rPr>
            <w:color w:val="0000FF"/>
          </w:rPr>
          <w:t>Fig. 6</w:t>
        </w:r>
      </w:hyperlink>
      <w:r>
        <w:rPr>
          <w:color w:val="231F20"/>
        </w:rPr>
        <w:t>).</w:t>
      </w:r>
    </w:p>
    <w:p>
      <w:pPr>
        <w:pStyle w:val="BodyText"/>
        <w:spacing w:line="280" w:lineRule="auto" w:before="2"/>
        <w:ind w:right="38" w:firstLine="240"/>
        <w:jc w:val="both"/>
      </w:pPr>
      <w:r>
        <w:rPr>
          <w:color w:val="231F20"/>
        </w:rPr>
        <w:t>The authors participated in an information meeting for the</w:t>
      </w:r>
      <w:r>
        <w:rPr>
          <w:color w:val="231F20"/>
          <w:spacing w:val="40"/>
        </w:rPr>
        <w:t> </w:t>
      </w:r>
      <w:r>
        <w:rPr>
          <w:color w:val="231F20"/>
        </w:rPr>
        <w:t>public, led by the Commissioner of the Florida Department of</w:t>
      </w:r>
      <w:r>
        <w:rPr>
          <w:color w:val="231F20"/>
          <w:spacing w:val="40"/>
        </w:rPr>
        <w:t> </w:t>
      </w:r>
      <w:r>
        <w:rPr>
          <w:color w:val="231F20"/>
        </w:rPr>
        <w:t>Agriculture and Consumer Services along with other Federal, State</w:t>
      </w:r>
      <w:r>
        <w:rPr>
          <w:color w:val="231F20"/>
          <w:spacing w:val="40"/>
        </w:rPr>
        <w:t> </w:t>
      </w:r>
      <w:r>
        <w:rPr>
          <w:color w:val="231F20"/>
        </w:rPr>
        <w:t>and</w:t>
      </w:r>
      <w:r>
        <w:rPr>
          <w:color w:val="231F20"/>
          <w:spacing w:val="19"/>
        </w:rPr>
        <w:t> </w:t>
      </w:r>
      <w:r>
        <w:rPr>
          <w:color w:val="231F20"/>
        </w:rPr>
        <w:t>County</w:t>
      </w:r>
      <w:r>
        <w:rPr>
          <w:color w:val="231F20"/>
          <w:spacing w:val="20"/>
        </w:rPr>
        <w:t> </w:t>
      </w:r>
      <w:r>
        <w:rPr>
          <w:color w:val="231F20"/>
        </w:rPr>
        <w:t>representatives,</w:t>
      </w:r>
      <w:r>
        <w:rPr>
          <w:color w:val="231F20"/>
          <w:spacing w:val="13"/>
        </w:rPr>
        <w:t> </w:t>
      </w:r>
      <w:r>
        <w:rPr>
          <w:color w:val="231F20"/>
        </w:rPr>
        <w:t>early</w:t>
      </w:r>
      <w:r>
        <w:rPr>
          <w:color w:val="231F20"/>
          <w:spacing w:val="20"/>
        </w:rPr>
        <w:t> </w:t>
      </w:r>
      <w:r>
        <w:rPr>
          <w:color w:val="231F20"/>
        </w:rPr>
        <w:t>in</w:t>
      </w:r>
      <w:r>
        <w:rPr>
          <w:color w:val="231F20"/>
          <w:spacing w:val="19"/>
        </w:rPr>
        <w:t> </w:t>
      </w:r>
      <w:r>
        <w:rPr>
          <w:color w:val="231F20"/>
        </w:rPr>
        <w:t>the</w:t>
      </w:r>
      <w:r>
        <w:rPr>
          <w:color w:val="231F20"/>
          <w:spacing w:val="20"/>
        </w:rPr>
        <w:t> </w:t>
      </w:r>
      <w:r>
        <w:rPr>
          <w:color w:val="231F20"/>
        </w:rPr>
        <w:t>day</w:t>
      </w:r>
      <w:r>
        <w:rPr>
          <w:color w:val="231F20"/>
          <w:spacing w:val="19"/>
        </w:rPr>
        <w:t> </w:t>
      </w:r>
      <w:r>
        <w:rPr>
          <w:color w:val="231F20"/>
        </w:rPr>
        <w:t>on</w:t>
      </w:r>
      <w:r>
        <w:rPr>
          <w:color w:val="231F20"/>
          <w:spacing w:val="20"/>
        </w:rPr>
        <w:t> </w:t>
      </w:r>
      <w:r>
        <w:rPr>
          <w:color w:val="231F20"/>
        </w:rPr>
        <w:t>October</w:t>
      </w:r>
      <w:r>
        <w:rPr>
          <w:color w:val="231F20"/>
          <w:spacing w:val="19"/>
        </w:rPr>
        <w:t> </w:t>
      </w:r>
      <w:r>
        <w:rPr>
          <w:color w:val="231F20"/>
        </w:rPr>
        <w:t>10.</w:t>
      </w:r>
      <w:r>
        <w:rPr>
          <w:color w:val="231F20"/>
          <w:spacing w:val="9"/>
        </w:rPr>
        <w:t> </w:t>
      </w:r>
      <w:r>
        <w:rPr>
          <w:color w:val="231F20"/>
          <w:spacing w:val="-2"/>
        </w:rPr>
        <w:t>Then,</w:t>
      </w:r>
    </w:p>
    <w:p>
      <w:pPr>
        <w:pStyle w:val="BodyText"/>
        <w:spacing w:line="280" w:lineRule="auto" w:before="100"/>
        <w:ind w:right="92"/>
        <w:jc w:val="both"/>
      </w:pPr>
      <w:r>
        <w:rPr/>
        <w:br w:type="column"/>
      </w:r>
      <w:r>
        <w:rPr>
          <w:color w:val="231F20"/>
        </w:rPr>
        <w:t>with the help of three APHIS-VS technicians, we completed setup of</w:t>
      </w:r>
      <w:r>
        <w:rPr>
          <w:color w:val="231F20"/>
          <w:spacing w:val="40"/>
        </w:rPr>
        <w:t> </w:t>
      </w:r>
      <w:r>
        <w:rPr>
          <w:color w:val="231F20"/>
        </w:rPr>
        <w:t>the nine release chambers. Three technicians from COPEG </w:t>
      </w:r>
      <w:r>
        <w:rPr>
          <w:color w:val="231F20"/>
        </w:rPr>
        <w:t>arrived,</w:t>
      </w:r>
      <w:r>
        <w:rPr>
          <w:color w:val="231F20"/>
          <w:spacing w:val="40"/>
        </w:rPr>
        <w:t> </w:t>
      </w:r>
      <w:r>
        <w:rPr>
          <w:color w:val="231F20"/>
        </w:rPr>
        <w:t>their</w:t>
      </w:r>
      <w:r>
        <w:rPr>
          <w:color w:val="231F20"/>
          <w:spacing w:val="18"/>
        </w:rPr>
        <w:t> </w:t>
      </w:r>
      <w:r>
        <w:rPr>
          <w:color w:val="231F20"/>
        </w:rPr>
        <w:t>main</w:t>
      </w:r>
      <w:r>
        <w:rPr>
          <w:color w:val="231F20"/>
          <w:spacing w:val="18"/>
        </w:rPr>
        <w:t> </w:t>
      </w:r>
      <w:r>
        <w:rPr>
          <w:color w:val="231F20"/>
        </w:rPr>
        <w:t>duties</w:t>
      </w:r>
      <w:r>
        <w:rPr>
          <w:color w:val="231F20"/>
          <w:spacing w:val="18"/>
        </w:rPr>
        <w:t> </w:t>
      </w:r>
      <w:r>
        <w:rPr>
          <w:color w:val="231F20"/>
        </w:rPr>
        <w:t>being</w:t>
      </w:r>
      <w:r>
        <w:rPr>
          <w:color w:val="231F20"/>
          <w:spacing w:val="18"/>
        </w:rPr>
        <w:t> </w:t>
      </w:r>
      <w:r>
        <w:rPr>
          <w:color w:val="231F20"/>
        </w:rPr>
        <w:t>to</w:t>
      </w:r>
      <w:r>
        <w:rPr>
          <w:color w:val="231F20"/>
          <w:spacing w:val="18"/>
        </w:rPr>
        <w:t> </w:t>
      </w:r>
      <w:r>
        <w:rPr>
          <w:color w:val="231F20"/>
        </w:rPr>
        <w:t>assist</w:t>
      </w:r>
      <w:r>
        <w:rPr>
          <w:color w:val="231F20"/>
          <w:spacing w:val="18"/>
        </w:rPr>
        <w:t> </w:t>
      </w:r>
      <w:r>
        <w:rPr>
          <w:color w:val="231F20"/>
        </w:rPr>
        <w:t>with</w:t>
      </w:r>
      <w:r>
        <w:rPr>
          <w:color w:val="231F20"/>
          <w:spacing w:val="18"/>
        </w:rPr>
        <w:t> </w:t>
      </w:r>
      <w:r>
        <w:rPr>
          <w:color w:val="231F20"/>
        </w:rPr>
        <w:t>distribution</w:t>
      </w:r>
      <w:r>
        <w:rPr>
          <w:color w:val="231F20"/>
          <w:spacing w:val="18"/>
        </w:rPr>
        <w:t> </w:t>
      </w:r>
      <w:r>
        <w:rPr>
          <w:color w:val="231F20"/>
        </w:rPr>
        <w:t>of</w:t>
      </w:r>
      <w:r>
        <w:rPr>
          <w:color w:val="231F20"/>
          <w:spacing w:val="18"/>
        </w:rPr>
        <w:t> </w:t>
      </w:r>
      <w:r>
        <w:rPr>
          <w:color w:val="231F20"/>
        </w:rPr>
        <w:t>sterile</w:t>
      </w:r>
      <w:r>
        <w:rPr>
          <w:color w:val="231F20"/>
          <w:spacing w:val="18"/>
        </w:rPr>
        <w:t> </w:t>
      </w:r>
      <w:r>
        <w:rPr>
          <w:color w:val="231F20"/>
        </w:rPr>
        <w:t>pupae</w:t>
      </w:r>
      <w:r>
        <w:rPr>
          <w:color w:val="231F20"/>
          <w:spacing w:val="40"/>
        </w:rPr>
        <w:t> </w:t>
      </w:r>
      <w:r>
        <w:rPr>
          <w:color w:val="231F20"/>
        </w:rPr>
        <w:t>to the GRCs, to assist in collecting adult screwworms at liver bait</w:t>
      </w:r>
      <w:r>
        <w:rPr>
          <w:color w:val="231F20"/>
          <w:spacing w:val="40"/>
        </w:rPr>
        <w:t> </w:t>
      </w:r>
      <w:r>
        <w:rPr>
          <w:color w:val="231F20"/>
        </w:rPr>
        <w:t>stations and to provide other necessary support. Later that day, on</w:t>
      </w:r>
      <w:r>
        <w:rPr>
          <w:color w:val="231F20"/>
          <w:spacing w:val="40"/>
        </w:rPr>
        <w:t> </w:t>
      </w:r>
      <w:r>
        <w:rPr>
          <w:color w:val="231F20"/>
        </w:rPr>
        <w:t>information from the FWS veterinarian, we returned to the FSW</w:t>
      </w:r>
      <w:r>
        <w:rPr>
          <w:color w:val="231F20"/>
          <w:spacing w:val="40"/>
        </w:rPr>
        <w:t> </w:t>
      </w:r>
      <w:r>
        <w:rPr>
          <w:color w:val="231F20"/>
        </w:rPr>
        <w:t>National Key Deer Refuge property and collected ≥10 larvae for</w:t>
      </w:r>
      <w:r>
        <w:rPr>
          <w:color w:val="231F20"/>
          <w:spacing w:val="40"/>
        </w:rPr>
        <w:t> </w:t>
      </w:r>
      <w:r>
        <w:rPr>
          <w:color w:val="231F20"/>
        </w:rPr>
        <w:t>genetic</w:t>
      </w:r>
      <w:r>
        <w:rPr>
          <w:color w:val="231F20"/>
          <w:spacing w:val="-3"/>
        </w:rPr>
        <w:t> </w:t>
      </w:r>
      <w:r>
        <w:rPr>
          <w:color w:val="231F20"/>
        </w:rPr>
        <w:t>analyses</w:t>
      </w:r>
      <w:r>
        <w:rPr>
          <w:color w:val="231F20"/>
          <w:spacing w:val="-3"/>
        </w:rPr>
        <w:t> </w:t>
      </w:r>
      <w:r>
        <w:rPr>
          <w:color w:val="231F20"/>
        </w:rPr>
        <w:t>from</w:t>
      </w:r>
      <w:r>
        <w:rPr>
          <w:color w:val="231F20"/>
          <w:spacing w:val="-3"/>
        </w:rPr>
        <w:t> </w:t>
      </w:r>
      <w:r>
        <w:rPr>
          <w:color w:val="231F20"/>
        </w:rPr>
        <w:t>each</w:t>
      </w:r>
      <w:r>
        <w:rPr>
          <w:color w:val="231F20"/>
          <w:spacing w:val="-3"/>
        </w:rPr>
        <w:t> </w:t>
      </w:r>
      <w:r>
        <w:rPr>
          <w:color w:val="231F20"/>
        </w:rPr>
        <w:t>of</w:t>
      </w:r>
      <w:r>
        <w:rPr>
          <w:color w:val="231F20"/>
          <w:spacing w:val="-3"/>
        </w:rPr>
        <w:t> </w:t>
      </w:r>
      <w:r>
        <w:rPr>
          <w:color w:val="231F20"/>
        </w:rPr>
        <w:t>five</w:t>
      </w:r>
      <w:r>
        <w:rPr>
          <w:color w:val="231F20"/>
          <w:spacing w:val="-3"/>
        </w:rPr>
        <w:t> </w:t>
      </w:r>
      <w:r>
        <w:rPr>
          <w:color w:val="231F20"/>
        </w:rPr>
        <w:t>infested</w:t>
      </w:r>
      <w:r>
        <w:rPr>
          <w:color w:val="231F20"/>
          <w:spacing w:val="-3"/>
        </w:rPr>
        <w:t> </w:t>
      </w:r>
      <w:r>
        <w:rPr>
          <w:color w:val="231F20"/>
        </w:rPr>
        <w:t>Key</w:t>
      </w:r>
      <w:r>
        <w:rPr>
          <w:color w:val="231F20"/>
          <w:spacing w:val="-3"/>
        </w:rPr>
        <w:t> </w:t>
      </w:r>
      <w:r>
        <w:rPr>
          <w:color w:val="231F20"/>
        </w:rPr>
        <w:t>deer</w:t>
      </w:r>
      <w:r>
        <w:rPr>
          <w:color w:val="231F20"/>
          <w:spacing w:val="-3"/>
        </w:rPr>
        <w:t> </w:t>
      </w:r>
      <w:r>
        <w:rPr>
          <w:color w:val="231F20"/>
        </w:rPr>
        <w:t>that</w:t>
      </w:r>
      <w:r>
        <w:rPr>
          <w:color w:val="231F20"/>
          <w:spacing w:val="-3"/>
        </w:rPr>
        <w:t> </w:t>
      </w:r>
      <w:r>
        <w:rPr>
          <w:color w:val="231F20"/>
        </w:rPr>
        <w:t>were</w:t>
      </w:r>
      <w:r>
        <w:rPr>
          <w:color w:val="231F20"/>
          <w:spacing w:val="-3"/>
        </w:rPr>
        <w:t> </w:t>
      </w:r>
      <w:r>
        <w:rPr>
          <w:color w:val="231F20"/>
        </w:rPr>
        <w:t>eutha-</w:t>
      </w:r>
      <w:r>
        <w:rPr>
          <w:color w:val="231F20"/>
          <w:spacing w:val="40"/>
        </w:rPr>
        <w:t> </w:t>
      </w:r>
      <w:r>
        <w:rPr>
          <w:color w:val="231F20"/>
        </w:rPr>
        <w:t>nized. Also, the pupae from the five rearing boxes established on</w:t>
      </w:r>
      <w:r>
        <w:rPr>
          <w:color w:val="231F20"/>
          <w:spacing w:val="40"/>
        </w:rPr>
        <w:t> </w:t>
      </w:r>
      <w:r>
        <w:rPr>
          <w:color w:val="231F20"/>
        </w:rPr>
        <w:t>October 7–8 were collected, placed in individual, sealed, labeled,</w:t>
      </w:r>
      <w:r>
        <w:rPr>
          <w:color w:val="231F20"/>
          <w:spacing w:val="40"/>
        </w:rPr>
        <w:t> </w:t>
      </w:r>
      <w:r>
        <w:rPr>
          <w:color w:val="231F20"/>
        </w:rPr>
        <w:t>plastic containers and these containers were placed into a metal</w:t>
      </w:r>
      <w:r>
        <w:rPr>
          <w:color w:val="231F20"/>
          <w:spacing w:val="40"/>
        </w:rPr>
        <w:t> </w:t>
      </w:r>
      <w:r>
        <w:rPr>
          <w:color w:val="231F20"/>
        </w:rPr>
        <w:t>lock-box for transport to Panama on the return flight of the air-</w:t>
      </w:r>
      <w:r>
        <w:rPr>
          <w:color w:val="231F20"/>
          <w:spacing w:val="40"/>
        </w:rPr>
        <w:t> </w:t>
      </w:r>
      <w:r>
        <w:rPr>
          <w:color w:val="231F20"/>
        </w:rPr>
        <w:t>plane that would deliver the sterile pupae.</w:t>
      </w:r>
      <w:r>
        <w:rPr>
          <w:color w:val="231F20"/>
          <w:spacing w:val="-9"/>
        </w:rPr>
        <w:t> </w:t>
      </w:r>
      <w:r>
        <w:rPr>
          <w:color w:val="231F20"/>
        </w:rPr>
        <w:t>The Incident Commander</w:t>
      </w:r>
      <w:r>
        <w:rPr>
          <w:color w:val="231F20"/>
          <w:spacing w:val="40"/>
        </w:rPr>
        <w:t> </w:t>
      </w:r>
      <w:r>
        <w:rPr>
          <w:color w:val="231F20"/>
        </w:rPr>
        <w:t>requested that S.R.S. consider returning to Kerrville,</w:t>
      </w:r>
      <w:r>
        <w:rPr>
          <w:color w:val="231F20"/>
          <w:spacing w:val="-1"/>
        </w:rPr>
        <w:t> </w:t>
      </w:r>
      <w:r>
        <w:rPr>
          <w:color w:val="231F20"/>
        </w:rPr>
        <w:t>Texas to begin</w:t>
      </w:r>
      <w:r>
        <w:rPr>
          <w:color w:val="231F20"/>
          <w:spacing w:val="40"/>
        </w:rPr>
        <w:t> </w:t>
      </w:r>
      <w:r>
        <w:rPr>
          <w:color w:val="231F20"/>
        </w:rPr>
        <w:t>genetic analysis of the screwworm samples.</w:t>
      </w:r>
    </w:p>
    <w:p>
      <w:pPr>
        <w:pStyle w:val="BodyText"/>
        <w:spacing w:line="280" w:lineRule="auto" w:before="8"/>
        <w:ind w:right="92" w:firstLine="240"/>
        <w:jc w:val="both"/>
      </w:pPr>
      <w:r>
        <w:rPr>
          <w:color w:val="231F20"/>
        </w:rPr>
        <w:t>The first shipment of sterile flies arrived at the airport on</w:t>
      </w:r>
      <w:r>
        <w:rPr>
          <w:color w:val="231F20"/>
          <w:spacing w:val="40"/>
        </w:rPr>
        <w:t> </w:t>
      </w:r>
      <w:r>
        <w:rPr>
          <w:color w:val="231F20"/>
        </w:rPr>
        <w:t>Marathon</w:t>
      </w:r>
      <w:r>
        <w:rPr>
          <w:color w:val="231F20"/>
          <w:spacing w:val="31"/>
        </w:rPr>
        <w:t> </w:t>
      </w:r>
      <w:r>
        <w:rPr>
          <w:color w:val="231F20"/>
        </w:rPr>
        <w:t>Key</w:t>
      </w:r>
      <w:r>
        <w:rPr>
          <w:color w:val="231F20"/>
          <w:spacing w:val="31"/>
        </w:rPr>
        <w:t> </w:t>
      </w:r>
      <w:r>
        <w:rPr>
          <w:color w:val="231F20"/>
        </w:rPr>
        <w:t>on</w:t>
      </w:r>
      <w:r>
        <w:rPr>
          <w:color w:val="231F20"/>
          <w:spacing w:val="32"/>
        </w:rPr>
        <w:t> </w:t>
      </w:r>
      <w:r>
        <w:rPr>
          <w:color w:val="231F20"/>
        </w:rPr>
        <w:t>October</w:t>
      </w:r>
      <w:r>
        <w:rPr>
          <w:color w:val="231F20"/>
          <w:spacing w:val="31"/>
        </w:rPr>
        <w:t> </w:t>
      </w:r>
      <w:r>
        <w:rPr>
          <w:color w:val="231F20"/>
        </w:rPr>
        <w:t>10.</w:t>
      </w:r>
      <w:r>
        <w:rPr>
          <w:color w:val="231F20"/>
          <w:spacing w:val="19"/>
        </w:rPr>
        <w:t> </w:t>
      </w:r>
      <w:r>
        <w:rPr>
          <w:color w:val="231F20"/>
        </w:rPr>
        <w:t>This</w:t>
      </w:r>
      <w:r>
        <w:rPr>
          <w:color w:val="231F20"/>
          <w:spacing w:val="31"/>
        </w:rPr>
        <w:t> </w:t>
      </w:r>
      <w:r>
        <w:rPr>
          <w:color w:val="231F20"/>
        </w:rPr>
        <w:t>first</w:t>
      </w:r>
      <w:r>
        <w:rPr>
          <w:color w:val="231F20"/>
          <w:spacing w:val="32"/>
        </w:rPr>
        <w:t> </w:t>
      </w:r>
      <w:r>
        <w:rPr>
          <w:color w:val="231F20"/>
        </w:rPr>
        <w:t>shipment</w:t>
      </w:r>
      <w:r>
        <w:rPr>
          <w:color w:val="231F20"/>
          <w:spacing w:val="31"/>
        </w:rPr>
        <w:t> </w:t>
      </w:r>
      <w:r>
        <w:rPr>
          <w:color w:val="231F20"/>
        </w:rPr>
        <w:t>consisted</w:t>
      </w:r>
      <w:r>
        <w:rPr>
          <w:color w:val="231F20"/>
          <w:spacing w:val="31"/>
        </w:rPr>
        <w:t> </w:t>
      </w:r>
      <w:r>
        <w:rPr>
          <w:color w:val="231F20"/>
        </w:rPr>
        <w:t>of</w:t>
      </w:r>
      <w:r>
        <w:rPr>
          <w:color w:val="231F20"/>
          <w:spacing w:val="32"/>
        </w:rPr>
        <w:t> </w:t>
      </w:r>
      <w:r>
        <w:rPr>
          <w:color w:val="231F20"/>
          <w:spacing w:val="-5"/>
        </w:rPr>
        <w:t>9,</w:t>
      </w:r>
    </w:p>
    <w:p>
      <w:pPr>
        <w:pStyle w:val="BodyText"/>
        <w:spacing w:after="0" w:line="280" w:lineRule="auto"/>
        <w:jc w:val="both"/>
        <w:sectPr>
          <w:type w:val="continuous"/>
          <w:pgSz w:w="11910" w:h="15650"/>
          <w:pgMar w:header="529" w:footer="0" w:top="720" w:bottom="280" w:left="992" w:right="992"/>
          <w:cols w:num="2" w:equalWidth="0">
            <w:col w:w="4828" w:space="212"/>
            <w:col w:w="4886"/>
          </w:cols>
        </w:sectPr>
      </w:pPr>
    </w:p>
    <w:p>
      <w:pPr>
        <w:pStyle w:val="BodyText"/>
        <w:spacing w:before="33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7244139</wp:posOffset>
                </wp:positionH>
                <wp:positionV relativeFrom="page">
                  <wp:posOffset>2723794</wp:posOffset>
                </wp:positionV>
                <wp:extent cx="139065" cy="4908550"/>
                <wp:effectExtent l="0" t="0" r="0" b="0"/>
                <wp:wrapNone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139065" cy="4908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color w:val="666666"/>
                              </w:rPr>
                              <w:t>Downloaded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from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https://academic.oup.com/jme/article-abstract/55/4/777/4989404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guest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on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15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May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4"/>
                              </w:rPr>
                              <w:t>2019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0.404663pt;margin-top:214.472pt;width:10.95pt;height:386.5pt;mso-position-horizontal-relative:page;mso-position-vertical-relative:page;z-index:15733760" type="#_x0000_t202" id="docshape14" filled="false" stroked="false">
                <v:textbox inset="0,0,0,0" style="layout-flow:vertical">
                  <w:txbxContent>
                    <w:p>
                      <w:pPr>
                        <w:pStyle w:val="BodyText"/>
                        <w:spacing w:before="14"/>
                        <w:ind w:left="20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  <w:color w:val="666666"/>
                        </w:rPr>
                        <w:t>Downloaded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from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https://academic.oup.com/jme/article-abstract/55/4/777/4989404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by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guest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on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15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May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  <w:spacing w:val="-4"/>
                        </w:rPr>
                        <w:t>2019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ind w:left="1348"/>
        <w:rPr>
          <w:sz w:val="20"/>
        </w:rPr>
      </w:pPr>
      <w:r>
        <w:rPr>
          <w:sz w:val="20"/>
        </w:rPr>
        <w:drawing>
          <wp:inline distT="0" distB="0" distL="0" distR="0">
            <wp:extent cx="4588427" cy="5827776"/>
            <wp:effectExtent l="0" t="0" r="0" b="0"/>
            <wp:docPr id="23" name="Image 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8427" cy="582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83"/>
        <w:ind w:left="0"/>
        <w:rPr>
          <w:sz w:val="13"/>
        </w:rPr>
      </w:pPr>
    </w:p>
    <w:p>
      <w:pPr>
        <w:tabs>
          <w:tab w:pos="3216" w:val="left" w:leader="none"/>
        </w:tabs>
        <w:spacing w:before="1"/>
        <w:ind w:left="100" w:right="0" w:firstLine="0"/>
        <w:jc w:val="left"/>
        <w:rPr>
          <w:rFonts w:ascii="Trebuchet MS"/>
          <w:sz w:val="13"/>
        </w:rPr>
      </w:pPr>
      <w:r>
        <w:rPr>
          <w:rFonts w:ascii="Trebuchet MS"/>
          <w:sz w:val="13"/>
        </w:rPr>
        <w:drawing>
          <wp:anchor distT="0" distB="0" distL="0" distR="0" allowOverlap="1" layoutInCell="1" locked="0" behindDoc="1" simplePos="0" relativeHeight="487253504">
            <wp:simplePos x="0" y="0"/>
            <wp:positionH relativeFrom="page">
              <wp:posOffset>2482088</wp:posOffset>
            </wp:positionH>
            <wp:positionV relativeFrom="paragraph">
              <wp:posOffset>-11372</wp:posOffset>
            </wp:positionV>
            <wp:extent cx="167627" cy="140194"/>
            <wp:effectExtent l="0" t="0" r="0" b="0"/>
            <wp:wrapNone/>
            <wp:docPr id="24" name="Image 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27" cy="1401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ill Sans MT"/>
          <w:b/>
          <w:color w:val="231F20"/>
          <w:w w:val="105"/>
          <w:sz w:val="13"/>
        </w:rPr>
        <w:t>Fig. 6.</w:t>
      </w:r>
      <w:r>
        <w:rPr>
          <w:rFonts w:ascii="Gill Sans MT"/>
          <w:b/>
          <w:color w:val="231F20"/>
          <w:spacing w:val="2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Locations</w:t>
      </w:r>
      <w:r>
        <w:rPr>
          <w:rFonts w:ascii="Trebuchet MS"/>
          <w:color w:val="231F20"/>
          <w:spacing w:val="-3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of</w:t>
      </w:r>
      <w:r>
        <w:rPr>
          <w:rFonts w:ascii="Trebuchet MS"/>
          <w:color w:val="231F20"/>
          <w:spacing w:val="-3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ground</w:t>
      </w:r>
      <w:r>
        <w:rPr>
          <w:rFonts w:ascii="Trebuchet MS"/>
          <w:color w:val="231F20"/>
          <w:spacing w:val="-4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release</w:t>
      </w:r>
      <w:r>
        <w:rPr>
          <w:rFonts w:ascii="Trebuchet MS"/>
          <w:color w:val="231F20"/>
          <w:spacing w:val="-3"/>
          <w:w w:val="105"/>
          <w:sz w:val="13"/>
        </w:rPr>
        <w:t> </w:t>
      </w:r>
      <w:r>
        <w:rPr>
          <w:rFonts w:ascii="Trebuchet MS"/>
          <w:color w:val="231F20"/>
          <w:spacing w:val="-2"/>
          <w:w w:val="105"/>
          <w:sz w:val="13"/>
        </w:rPr>
        <w:t>c</w:t>
      </w:r>
      <w:bookmarkStart w:name="_bookmark8" w:id="9"/>
      <w:bookmarkEnd w:id="9"/>
      <w:r>
        <w:rPr>
          <w:rFonts w:ascii="Trebuchet MS"/>
          <w:color w:val="231F20"/>
          <w:spacing w:val="-2"/>
          <w:w w:val="105"/>
          <w:sz w:val="13"/>
        </w:rPr>
        <w:t>hambe</w:t>
      </w:r>
      <w:r>
        <w:rPr>
          <w:rFonts w:ascii="Trebuchet MS"/>
          <w:color w:val="231F20"/>
          <w:spacing w:val="-2"/>
          <w:w w:val="105"/>
          <w:sz w:val="13"/>
        </w:rPr>
        <w:t>rs</w:t>
      </w:r>
      <w:r>
        <w:rPr>
          <w:rFonts w:ascii="Trebuchet MS"/>
          <w:color w:val="231F20"/>
          <w:sz w:val="13"/>
        </w:rPr>
        <w:tab/>
      </w:r>
      <w:r>
        <w:rPr>
          <w:rFonts w:ascii="Trebuchet MS"/>
          <w:color w:val="231F20"/>
          <w:w w:val="105"/>
          <w:sz w:val="13"/>
        </w:rPr>
        <w:t>on</w:t>
      </w:r>
      <w:r>
        <w:rPr>
          <w:rFonts w:ascii="Trebuchet MS"/>
          <w:color w:val="231F20"/>
          <w:spacing w:val="-2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Big</w:t>
      </w:r>
      <w:r>
        <w:rPr>
          <w:rFonts w:ascii="Trebuchet MS"/>
          <w:color w:val="231F20"/>
          <w:spacing w:val="-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Pine</w:t>
      </w:r>
      <w:r>
        <w:rPr>
          <w:rFonts w:ascii="Trebuchet MS"/>
          <w:color w:val="231F20"/>
          <w:spacing w:val="-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(seven</w:t>
      </w:r>
      <w:r>
        <w:rPr>
          <w:rFonts w:ascii="Trebuchet MS"/>
          <w:color w:val="231F20"/>
          <w:spacing w:val="-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sites)</w:t>
      </w:r>
      <w:r>
        <w:rPr>
          <w:rFonts w:ascii="Trebuchet MS"/>
          <w:color w:val="231F20"/>
          <w:spacing w:val="-2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and</w:t>
      </w:r>
      <w:r>
        <w:rPr>
          <w:rFonts w:ascii="Trebuchet MS"/>
          <w:color w:val="231F20"/>
          <w:spacing w:val="-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No</w:t>
      </w:r>
      <w:r>
        <w:rPr>
          <w:rFonts w:ascii="Trebuchet MS"/>
          <w:color w:val="231F20"/>
          <w:spacing w:val="-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Name</w:t>
      </w:r>
      <w:r>
        <w:rPr>
          <w:rFonts w:ascii="Trebuchet MS"/>
          <w:color w:val="231F20"/>
          <w:spacing w:val="-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Keys</w:t>
      </w:r>
      <w:r>
        <w:rPr>
          <w:rFonts w:ascii="Trebuchet MS"/>
          <w:color w:val="231F20"/>
          <w:spacing w:val="-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(two</w:t>
      </w:r>
      <w:r>
        <w:rPr>
          <w:rFonts w:ascii="Trebuchet MS"/>
          <w:color w:val="231F20"/>
          <w:spacing w:val="-2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sites).</w:t>
      </w:r>
      <w:r>
        <w:rPr>
          <w:rFonts w:ascii="Trebuchet MS"/>
          <w:color w:val="231F20"/>
          <w:spacing w:val="-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Each</w:t>
      </w:r>
      <w:r>
        <w:rPr>
          <w:rFonts w:ascii="Trebuchet MS"/>
          <w:color w:val="231F20"/>
          <w:spacing w:val="-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location</w:t>
      </w:r>
      <w:r>
        <w:rPr>
          <w:rFonts w:ascii="Trebuchet MS"/>
          <w:color w:val="231F20"/>
          <w:spacing w:val="-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had</w:t>
      </w:r>
      <w:r>
        <w:rPr>
          <w:rFonts w:ascii="Trebuchet MS"/>
          <w:color w:val="231F20"/>
          <w:spacing w:val="-2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two</w:t>
      </w:r>
      <w:r>
        <w:rPr>
          <w:rFonts w:ascii="Trebuchet MS"/>
          <w:color w:val="231F20"/>
          <w:spacing w:val="-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release</w:t>
      </w:r>
      <w:r>
        <w:rPr>
          <w:rFonts w:ascii="Trebuchet MS"/>
          <w:color w:val="231F20"/>
          <w:spacing w:val="-1"/>
          <w:w w:val="105"/>
          <w:sz w:val="13"/>
        </w:rPr>
        <w:t> </w:t>
      </w:r>
      <w:r>
        <w:rPr>
          <w:rFonts w:ascii="Trebuchet MS"/>
          <w:color w:val="231F20"/>
          <w:spacing w:val="-2"/>
          <w:w w:val="105"/>
          <w:sz w:val="13"/>
        </w:rPr>
        <w:t>chambers.</w:t>
      </w:r>
    </w:p>
    <w:p>
      <w:pPr>
        <w:spacing w:after="0"/>
        <w:jc w:val="left"/>
        <w:rPr>
          <w:rFonts w:ascii="Trebuchet MS"/>
          <w:sz w:val="13"/>
        </w:rPr>
        <w:sectPr>
          <w:type w:val="continuous"/>
          <w:pgSz w:w="11910" w:h="15650"/>
          <w:pgMar w:header="529" w:footer="0" w:top="720" w:bottom="280" w:left="992" w:right="992"/>
        </w:sectPr>
      </w:pPr>
    </w:p>
    <w:p>
      <w:pPr>
        <w:pStyle w:val="BodyText"/>
        <w:spacing w:before="5"/>
        <w:ind w:left="0"/>
        <w:rPr>
          <w:rFonts w:ascii="Trebuchet MS"/>
          <w:sz w:val="9"/>
        </w:rPr>
      </w:pPr>
    </w:p>
    <w:p>
      <w:pPr>
        <w:pStyle w:val="BodyText"/>
        <w:spacing w:after="0"/>
        <w:rPr>
          <w:rFonts w:ascii="Trebuchet MS"/>
          <w:sz w:val="9"/>
        </w:rPr>
        <w:sectPr>
          <w:pgSz w:w="11910" w:h="15650"/>
          <w:pgMar w:header="529" w:footer="0" w:top="860" w:bottom="280" w:left="992" w:right="992"/>
        </w:sectPr>
      </w:pPr>
    </w:p>
    <w:p>
      <w:pPr>
        <w:pStyle w:val="BodyText"/>
        <w:spacing w:line="280" w:lineRule="auto" w:before="100"/>
        <w:ind w:right="38"/>
        <w:jc w:val="both"/>
      </w:pPr>
      <w:r>
        <w:rPr>
          <w:color w:val="231F20"/>
        </w:rPr>
        <w:t>48-liter</w:t>
      </w:r>
      <w:r>
        <w:rPr>
          <w:color w:val="231F20"/>
          <w:spacing w:val="25"/>
        </w:rPr>
        <w:t> </w:t>
      </w:r>
      <w:r>
        <w:rPr>
          <w:color w:val="231F20"/>
        </w:rPr>
        <w:t>ice</w:t>
      </w:r>
      <w:r>
        <w:rPr>
          <w:color w:val="231F20"/>
          <w:spacing w:val="25"/>
        </w:rPr>
        <w:t> </w:t>
      </w:r>
      <w:r>
        <w:rPr>
          <w:color w:val="231F20"/>
        </w:rPr>
        <w:t>chests</w:t>
      </w:r>
      <w:r>
        <w:rPr>
          <w:color w:val="231F20"/>
          <w:spacing w:val="25"/>
        </w:rPr>
        <w:t> </w:t>
      </w:r>
      <w:r>
        <w:rPr>
          <w:color w:val="231F20"/>
        </w:rPr>
        <w:t>each</w:t>
      </w:r>
      <w:r>
        <w:rPr>
          <w:color w:val="231F20"/>
          <w:spacing w:val="25"/>
        </w:rPr>
        <w:t> </w:t>
      </w:r>
      <w:r>
        <w:rPr>
          <w:color w:val="231F20"/>
        </w:rPr>
        <w:t>containing</w:t>
      </w:r>
      <w:r>
        <w:rPr>
          <w:color w:val="231F20"/>
          <w:spacing w:val="25"/>
        </w:rPr>
        <w:t> </w:t>
      </w:r>
      <w:r>
        <w:rPr>
          <w:color w:val="231F20"/>
        </w:rPr>
        <w:t>ice</w:t>
      </w:r>
      <w:r>
        <w:rPr>
          <w:color w:val="231F20"/>
          <w:spacing w:val="25"/>
        </w:rPr>
        <w:t> </w:t>
      </w:r>
      <w:r>
        <w:rPr>
          <w:color w:val="231F20"/>
        </w:rPr>
        <w:t>packs</w:t>
      </w:r>
      <w:r>
        <w:rPr>
          <w:color w:val="231F20"/>
          <w:spacing w:val="25"/>
        </w:rPr>
        <w:t> </w:t>
      </w:r>
      <w:r>
        <w:rPr>
          <w:color w:val="231F20"/>
        </w:rPr>
        <w:t>to</w:t>
      </w:r>
      <w:r>
        <w:rPr>
          <w:color w:val="231F20"/>
          <w:spacing w:val="25"/>
        </w:rPr>
        <w:t> </w:t>
      </w:r>
      <w:r>
        <w:rPr>
          <w:color w:val="231F20"/>
        </w:rPr>
        <w:t>keep</w:t>
      </w:r>
      <w:r>
        <w:rPr>
          <w:color w:val="231F20"/>
          <w:spacing w:val="25"/>
        </w:rPr>
        <w:t> </w:t>
      </w:r>
      <w:r>
        <w:rPr>
          <w:color w:val="231F20"/>
        </w:rPr>
        <w:t>the</w:t>
      </w:r>
      <w:r>
        <w:rPr>
          <w:color w:val="231F20"/>
          <w:spacing w:val="25"/>
        </w:rPr>
        <w:t> </w:t>
      </w:r>
      <w:r>
        <w:rPr>
          <w:color w:val="231F20"/>
        </w:rPr>
        <w:t>38</w:t>
      </w:r>
      <w:r>
        <w:rPr>
          <w:color w:val="231F20"/>
          <w:spacing w:val="25"/>
        </w:rPr>
        <w:t> </w:t>
      </w:r>
      <w:r>
        <w:rPr>
          <w:color w:val="231F20"/>
        </w:rPr>
        <w:t>liters</w:t>
      </w:r>
      <w:r>
        <w:rPr>
          <w:color w:val="231F20"/>
          <w:spacing w:val="40"/>
        </w:rPr>
        <w:t> </w:t>
      </w:r>
      <w:r>
        <w:rPr>
          <w:color w:val="231F20"/>
        </w:rPr>
        <w:t>of flies/ice chest at ~10°C (temperature recorders were in each </w:t>
      </w:r>
      <w:r>
        <w:rPr>
          <w:color w:val="231F20"/>
        </w:rPr>
        <w:t>ice</w:t>
      </w:r>
      <w:r>
        <w:rPr>
          <w:color w:val="231F20"/>
          <w:spacing w:val="40"/>
        </w:rPr>
        <w:t> </w:t>
      </w:r>
      <w:r>
        <w:rPr>
          <w:color w:val="231F20"/>
        </w:rPr>
        <w:t>chest);</w:t>
      </w:r>
      <w:r>
        <w:rPr>
          <w:color w:val="231F20"/>
          <w:spacing w:val="-7"/>
        </w:rPr>
        <w:t> </w:t>
      </w:r>
      <w:r>
        <w:rPr>
          <w:color w:val="231F20"/>
        </w:rPr>
        <w:t>this</w:t>
      </w:r>
      <w:r>
        <w:rPr>
          <w:color w:val="231F20"/>
          <w:spacing w:val="-7"/>
        </w:rPr>
        <w:t> </w:t>
      </w:r>
      <w:r>
        <w:rPr>
          <w:color w:val="231F20"/>
        </w:rPr>
        <w:t>temperature</w:t>
      </w:r>
      <w:r>
        <w:rPr>
          <w:color w:val="231F20"/>
          <w:spacing w:val="-7"/>
        </w:rPr>
        <w:t> </w:t>
      </w:r>
      <w:r>
        <w:rPr>
          <w:color w:val="231F20"/>
        </w:rPr>
        <w:t>reduced</w:t>
      </w:r>
      <w:r>
        <w:rPr>
          <w:color w:val="231F20"/>
          <w:spacing w:val="-7"/>
        </w:rPr>
        <w:t> </w:t>
      </w:r>
      <w:r>
        <w:rPr>
          <w:color w:val="231F20"/>
        </w:rPr>
        <w:t>physiological</w:t>
      </w:r>
      <w:r>
        <w:rPr>
          <w:color w:val="231F20"/>
          <w:spacing w:val="-7"/>
        </w:rPr>
        <w:t> </w:t>
      </w:r>
      <w:r>
        <w:rPr>
          <w:color w:val="231F20"/>
        </w:rPr>
        <w:t>function</w:t>
      </w:r>
      <w:r>
        <w:rPr>
          <w:color w:val="231F20"/>
          <w:spacing w:val="-7"/>
        </w:rPr>
        <w:t> </w:t>
      </w:r>
      <w:r>
        <w:rPr>
          <w:color w:val="231F20"/>
        </w:rPr>
        <w:t>of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pupae,</w:t>
      </w:r>
      <w:r>
        <w:rPr>
          <w:color w:val="231F20"/>
          <w:spacing w:val="40"/>
        </w:rPr>
        <w:t> </w:t>
      </w:r>
      <w:r>
        <w:rPr>
          <w:color w:val="231F20"/>
        </w:rPr>
        <w:t>so that adults did not emerge during the 5-h flight from Panama.</w:t>
      </w:r>
      <w:r>
        <w:rPr>
          <w:color w:val="231F20"/>
          <w:spacing w:val="-2"/>
        </w:rPr>
        <w:t> </w:t>
      </w:r>
      <w:r>
        <w:rPr>
          <w:color w:val="231F20"/>
        </w:rPr>
        <w:t>On</w:t>
      </w:r>
      <w:r>
        <w:rPr>
          <w:color w:val="231F20"/>
          <w:spacing w:val="40"/>
        </w:rPr>
        <w:t> </w:t>
      </w:r>
      <w:r>
        <w:rPr>
          <w:color w:val="231F20"/>
        </w:rPr>
        <w:t>arrival at the airport,</w:t>
      </w:r>
      <w:r>
        <w:rPr>
          <w:color w:val="231F20"/>
          <w:spacing w:val="-3"/>
        </w:rPr>
        <w:t> </w:t>
      </w:r>
      <w:r>
        <w:rPr>
          <w:color w:val="231F20"/>
        </w:rPr>
        <w:t>the ice chests containing pupae were stored in</w:t>
      </w:r>
      <w:r>
        <w:rPr>
          <w:color w:val="231F20"/>
          <w:spacing w:val="40"/>
        </w:rPr>
        <w:t> </w:t>
      </w:r>
      <w:r>
        <w:rPr>
          <w:color w:val="231F20"/>
        </w:rPr>
        <w:t>a refrigerated trailer at 10°C until distribution to the GRCs the next</w:t>
      </w:r>
      <w:r>
        <w:rPr>
          <w:color w:val="231F20"/>
          <w:spacing w:val="40"/>
        </w:rPr>
        <w:t> </w:t>
      </w:r>
      <w:r>
        <w:rPr>
          <w:color w:val="231F20"/>
        </w:rPr>
        <w:t>morning.</w:t>
      </w:r>
      <w:r>
        <w:rPr>
          <w:color w:val="231F20"/>
          <w:spacing w:val="-5"/>
        </w:rPr>
        <w:t> </w:t>
      </w:r>
      <w:r>
        <w:rPr>
          <w:color w:val="231F20"/>
        </w:rPr>
        <w:t>All 18 chambers, 2 at each of the 9 sites, were successfully</w:t>
      </w:r>
      <w:r>
        <w:rPr>
          <w:color w:val="231F20"/>
          <w:spacing w:val="40"/>
        </w:rPr>
        <w:t> </w:t>
      </w:r>
      <w:r>
        <w:rPr>
          <w:color w:val="231F20"/>
          <w:spacing w:val="-2"/>
        </w:rPr>
        <w:t>filled</w:t>
      </w:r>
      <w:r>
        <w:rPr>
          <w:color w:val="231F20"/>
          <w:spacing w:val="1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1"/>
        </w:rPr>
        <w:t> </w:t>
      </w:r>
      <w:r>
        <w:rPr>
          <w:color w:val="231F20"/>
          <w:spacing w:val="-2"/>
        </w:rPr>
        <w:t>sterile</w:t>
      </w:r>
      <w:r>
        <w:rPr>
          <w:color w:val="231F20"/>
          <w:spacing w:val="2"/>
        </w:rPr>
        <w:t> </w:t>
      </w:r>
      <w:r>
        <w:rPr>
          <w:color w:val="231F20"/>
          <w:spacing w:val="-2"/>
        </w:rPr>
        <w:t>pupae</w:t>
      </w:r>
      <w:r>
        <w:rPr>
          <w:color w:val="231F20"/>
          <w:spacing w:val="1"/>
        </w:rPr>
        <w:t> </w:t>
      </w:r>
      <w:r>
        <w:rPr>
          <w:color w:val="231F20"/>
          <w:spacing w:val="-2"/>
        </w:rPr>
        <w:t>(</w:t>
      </w:r>
      <w:hyperlink w:history="true" w:anchor="_bookmark9">
        <w:r>
          <w:rPr>
            <w:color w:val="0000FF"/>
            <w:spacing w:val="-2"/>
          </w:rPr>
          <w:t>Fig.</w:t>
        </w:r>
        <w:r>
          <w:rPr>
            <w:color w:val="0000FF"/>
            <w:spacing w:val="1"/>
          </w:rPr>
          <w:t> </w:t>
        </w:r>
        <w:r>
          <w:rPr>
            <w:color w:val="0000FF"/>
            <w:spacing w:val="-2"/>
          </w:rPr>
          <w:t>7</w:t>
        </w:r>
      </w:hyperlink>
      <w:r>
        <w:rPr>
          <w:color w:val="231F20"/>
          <w:spacing w:val="-2"/>
        </w:rPr>
        <w:t>).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Each</w:t>
      </w:r>
      <w:r>
        <w:rPr>
          <w:color w:val="231F20"/>
          <w:spacing w:val="2"/>
        </w:rPr>
        <w:t> </w:t>
      </w:r>
      <w:r>
        <w:rPr>
          <w:color w:val="231F20"/>
          <w:spacing w:val="-2"/>
        </w:rPr>
        <w:t>release</w:t>
      </w:r>
      <w:r>
        <w:rPr>
          <w:color w:val="231F20"/>
          <w:spacing w:val="1"/>
        </w:rPr>
        <w:t> </w:t>
      </w:r>
      <w:r>
        <w:rPr>
          <w:color w:val="231F20"/>
          <w:spacing w:val="-2"/>
        </w:rPr>
        <w:t>chamber</w:t>
      </w:r>
      <w:r>
        <w:rPr>
          <w:color w:val="231F20"/>
          <w:spacing w:val="2"/>
        </w:rPr>
        <w:t> </w:t>
      </w:r>
      <w:r>
        <w:rPr>
          <w:color w:val="231F20"/>
          <w:spacing w:val="-2"/>
        </w:rPr>
        <w:t>received</w:t>
      </w:r>
      <w:r>
        <w:rPr>
          <w:color w:val="231F20"/>
          <w:spacing w:val="1"/>
        </w:rPr>
        <w:t> </w:t>
      </w:r>
      <w:r>
        <w:rPr>
          <w:color w:val="231F20"/>
          <w:spacing w:val="-2"/>
        </w:rPr>
        <w:t>about</w:t>
      </w:r>
    </w:p>
    <w:p>
      <w:pPr>
        <w:pStyle w:val="BodyText"/>
        <w:spacing w:line="280" w:lineRule="auto" w:before="4"/>
        <w:ind w:right="38"/>
        <w:jc w:val="both"/>
      </w:pPr>
      <w:r>
        <w:rPr>
          <w:color w:val="231F20"/>
        </w:rPr>
        <w:t>9.5 liters of pupae; based on the average of 8,000 pupae per </w:t>
      </w:r>
      <w:r>
        <w:rPr>
          <w:color w:val="231F20"/>
        </w:rPr>
        <w:t>liter,</w:t>
      </w:r>
      <w:r>
        <w:rPr>
          <w:color w:val="231F20"/>
          <w:spacing w:val="40"/>
        </w:rPr>
        <w:t> </w:t>
      </w:r>
      <w:r>
        <w:rPr>
          <w:color w:val="231F20"/>
        </w:rPr>
        <w:t>there were ~76,000 pupae per chamber.</w:t>
      </w:r>
      <w:r>
        <w:rPr>
          <w:color w:val="231F20"/>
          <w:spacing w:val="-8"/>
        </w:rPr>
        <w:t> </w:t>
      </w:r>
      <w:r>
        <w:rPr>
          <w:color w:val="231F20"/>
        </w:rPr>
        <w:t>Then,</w:t>
      </w:r>
      <w:r>
        <w:rPr>
          <w:color w:val="231F20"/>
          <w:spacing w:val="-4"/>
        </w:rPr>
        <w:t> </w:t>
      </w:r>
      <w:r>
        <w:rPr>
          <w:color w:val="231F20"/>
        </w:rPr>
        <w:t>on receiving a report</w:t>
      </w:r>
      <w:r>
        <w:rPr>
          <w:color w:val="231F20"/>
          <w:spacing w:val="40"/>
        </w:rPr>
        <w:t> </w:t>
      </w:r>
      <w:r>
        <w:rPr>
          <w:color w:val="231F20"/>
        </w:rPr>
        <w:t>of an infested deer on Big Torch Key, J.B.W. went to collect adults</w:t>
      </w:r>
      <w:r>
        <w:rPr>
          <w:color w:val="231F20"/>
          <w:spacing w:val="40"/>
        </w:rPr>
        <w:t> </w:t>
      </w:r>
      <w:r>
        <w:rPr>
          <w:color w:val="231F20"/>
        </w:rPr>
        <w:t>coming to rotted deer liver; within 1.5 h four fertile females were</w:t>
      </w:r>
      <w:r>
        <w:rPr>
          <w:color w:val="231F20"/>
          <w:spacing w:val="40"/>
        </w:rPr>
        <w:t> </w:t>
      </w:r>
      <w:r>
        <w:rPr>
          <w:color w:val="231F20"/>
        </w:rPr>
        <w:t>collected. Based on this information, P.L.P. began to analyze where</w:t>
      </w:r>
      <w:r>
        <w:rPr>
          <w:color w:val="231F20"/>
          <w:spacing w:val="40"/>
        </w:rPr>
        <w:t> </w:t>
      </w:r>
      <w:r>
        <w:rPr>
          <w:color w:val="231F20"/>
        </w:rPr>
        <w:t>to establish GRCs on this island complex that was directly west of</w:t>
      </w:r>
      <w:r>
        <w:rPr>
          <w:color w:val="231F20"/>
          <w:spacing w:val="40"/>
        </w:rPr>
        <w:t> </w:t>
      </w:r>
      <w:r>
        <w:rPr>
          <w:color w:val="231F20"/>
        </w:rPr>
        <w:t>Big Pine Key.</w:t>
      </w:r>
    </w:p>
    <w:p>
      <w:pPr>
        <w:pStyle w:val="BodyText"/>
        <w:spacing w:line="280" w:lineRule="auto" w:before="4"/>
        <w:ind w:right="43" w:firstLine="240"/>
        <w:jc w:val="both"/>
      </w:pPr>
      <w:r>
        <w:rPr>
          <w:color w:val="231F20"/>
        </w:rPr>
        <w:t>Successful</w:t>
      </w:r>
      <w:r>
        <w:rPr>
          <w:color w:val="231F20"/>
          <w:spacing w:val="-3"/>
        </w:rPr>
        <w:t> </w:t>
      </w:r>
      <w:r>
        <w:rPr>
          <w:color w:val="231F20"/>
        </w:rPr>
        <w:t>emergence</w:t>
      </w:r>
      <w:r>
        <w:rPr>
          <w:color w:val="231F20"/>
          <w:spacing w:val="-3"/>
        </w:rPr>
        <w:t> </w:t>
      </w:r>
      <w:r>
        <w:rPr>
          <w:color w:val="231F20"/>
        </w:rPr>
        <w:t>of</w:t>
      </w:r>
      <w:r>
        <w:rPr>
          <w:color w:val="231F20"/>
          <w:spacing w:val="-3"/>
        </w:rPr>
        <w:t> </w:t>
      </w:r>
      <w:r>
        <w:rPr>
          <w:color w:val="231F20"/>
        </w:rPr>
        <w:t>adults</w:t>
      </w:r>
      <w:r>
        <w:rPr>
          <w:color w:val="231F20"/>
          <w:spacing w:val="-3"/>
        </w:rPr>
        <w:t> </w:t>
      </w:r>
      <w:r>
        <w:rPr>
          <w:color w:val="231F20"/>
        </w:rPr>
        <w:t>from</w:t>
      </w:r>
      <w:r>
        <w:rPr>
          <w:color w:val="231F20"/>
          <w:spacing w:val="-3"/>
        </w:rPr>
        <w:t> </w:t>
      </w:r>
      <w:r>
        <w:rPr>
          <w:color w:val="231F20"/>
        </w:rPr>
        <w:t>the</w:t>
      </w:r>
      <w:r>
        <w:rPr>
          <w:color w:val="231F20"/>
          <w:spacing w:val="-3"/>
        </w:rPr>
        <w:t> </w:t>
      </w:r>
      <w:r>
        <w:rPr>
          <w:color w:val="231F20"/>
        </w:rPr>
        <w:t>sterile</w:t>
      </w:r>
      <w:r>
        <w:rPr>
          <w:color w:val="231F20"/>
          <w:spacing w:val="-3"/>
        </w:rPr>
        <w:t> </w:t>
      </w:r>
      <w:r>
        <w:rPr>
          <w:color w:val="231F20"/>
        </w:rPr>
        <w:t>pupae</w:t>
      </w:r>
      <w:r>
        <w:rPr>
          <w:color w:val="231F20"/>
          <w:spacing w:val="-3"/>
        </w:rPr>
        <w:t> </w:t>
      </w:r>
      <w:r>
        <w:rPr>
          <w:color w:val="231F20"/>
        </w:rPr>
        <w:t>was</w:t>
      </w:r>
      <w:r>
        <w:rPr>
          <w:color w:val="231F20"/>
          <w:spacing w:val="-3"/>
        </w:rPr>
        <w:t> </w:t>
      </w:r>
      <w:r>
        <w:rPr>
          <w:color w:val="231F20"/>
        </w:rPr>
        <w:t>deter-</w:t>
      </w:r>
      <w:r>
        <w:rPr>
          <w:color w:val="231F20"/>
          <w:spacing w:val="40"/>
        </w:rPr>
        <w:t> </w:t>
      </w:r>
      <w:r>
        <w:rPr>
          <w:color w:val="231F20"/>
        </w:rPr>
        <w:t>mined for each GRC on October 12–13.</w:t>
      </w:r>
      <w:r>
        <w:rPr>
          <w:color w:val="231F20"/>
          <w:spacing w:val="-4"/>
        </w:rPr>
        <w:t> </w:t>
      </w:r>
      <w:r>
        <w:rPr>
          <w:color w:val="231F20"/>
        </w:rPr>
        <w:t>On average,</w:t>
      </w:r>
      <w:r>
        <w:rPr>
          <w:color w:val="231F20"/>
          <w:spacing w:val="-4"/>
        </w:rPr>
        <w:t> </w:t>
      </w:r>
      <w:r>
        <w:rPr>
          <w:color w:val="231F20"/>
        </w:rPr>
        <w:t>there was ≥90%</w:t>
      </w:r>
      <w:r>
        <w:rPr>
          <w:color w:val="231F20"/>
          <w:spacing w:val="40"/>
        </w:rPr>
        <w:t> </w:t>
      </w:r>
      <w:r>
        <w:rPr>
          <w:color w:val="231F20"/>
        </w:rPr>
        <w:t>emergence of flies on this first effort. The release chambers </w:t>
      </w:r>
      <w:r>
        <w:rPr>
          <w:color w:val="231F20"/>
        </w:rPr>
        <w:t>were</w:t>
      </w:r>
      <w:r>
        <w:rPr>
          <w:color w:val="231F20"/>
          <w:spacing w:val="40"/>
        </w:rPr>
        <w:t> </w:t>
      </w:r>
      <w:r>
        <w:rPr>
          <w:color w:val="231F20"/>
        </w:rPr>
        <w:t>refilled twice weekly; thus, ~ 2,653,920 sterile flies were released</w:t>
      </w:r>
      <w:r>
        <w:rPr>
          <w:color w:val="231F20"/>
          <w:spacing w:val="40"/>
        </w:rPr>
        <w:t> </w:t>
      </w:r>
      <w:r>
        <w:rPr>
          <w:color w:val="231F20"/>
        </w:rPr>
        <w:t>weekly</w:t>
      </w:r>
      <w:r>
        <w:rPr>
          <w:color w:val="231F20"/>
          <w:spacing w:val="-8"/>
        </w:rPr>
        <w:t> </w:t>
      </w:r>
      <w:r>
        <w:rPr>
          <w:color w:val="231F20"/>
        </w:rPr>
        <w:t>at</w:t>
      </w:r>
      <w:r>
        <w:rPr>
          <w:color w:val="231F20"/>
          <w:spacing w:val="-6"/>
        </w:rPr>
        <w:t> </w:t>
      </w:r>
      <w:r>
        <w:rPr>
          <w:color w:val="231F20"/>
        </w:rPr>
        <w:t>the</w:t>
      </w:r>
      <w:r>
        <w:rPr>
          <w:color w:val="231F20"/>
          <w:spacing w:val="-6"/>
        </w:rPr>
        <w:t> </w:t>
      </w:r>
      <w:r>
        <w:rPr>
          <w:color w:val="231F20"/>
        </w:rPr>
        <w:t>epicenter</w:t>
      </w:r>
      <w:r>
        <w:rPr>
          <w:color w:val="231F20"/>
          <w:spacing w:val="-6"/>
        </w:rPr>
        <w:t> </w:t>
      </w:r>
      <w:r>
        <w:rPr>
          <w:color w:val="231F20"/>
        </w:rPr>
        <w:t>of</w:t>
      </w:r>
      <w:r>
        <w:rPr>
          <w:color w:val="231F20"/>
          <w:spacing w:val="-6"/>
        </w:rPr>
        <w:t> </w:t>
      </w:r>
      <w:r>
        <w:rPr>
          <w:color w:val="231F20"/>
        </w:rPr>
        <w:t>the</w:t>
      </w:r>
      <w:r>
        <w:rPr>
          <w:color w:val="231F20"/>
          <w:spacing w:val="-6"/>
        </w:rPr>
        <w:t> </w:t>
      </w:r>
      <w:r>
        <w:rPr>
          <w:color w:val="231F20"/>
        </w:rPr>
        <w:t>outbreak.</w:t>
      </w:r>
      <w:r>
        <w:rPr>
          <w:color w:val="231F20"/>
          <w:spacing w:val="-9"/>
        </w:rPr>
        <w:t> </w:t>
      </w:r>
      <w:r>
        <w:rPr>
          <w:color w:val="231F20"/>
        </w:rPr>
        <w:t>Refilling</w:t>
      </w:r>
      <w:r>
        <w:rPr>
          <w:color w:val="231F20"/>
          <w:spacing w:val="-6"/>
        </w:rPr>
        <w:t> </w:t>
      </w:r>
      <w:r>
        <w:rPr>
          <w:color w:val="231F20"/>
        </w:rPr>
        <w:t>twice</w:t>
      </w:r>
      <w:r>
        <w:rPr>
          <w:color w:val="231F20"/>
          <w:spacing w:val="-6"/>
        </w:rPr>
        <w:t> </w:t>
      </w:r>
      <w:r>
        <w:rPr>
          <w:color w:val="231F20"/>
        </w:rPr>
        <w:t>weekly</w:t>
      </w:r>
      <w:r>
        <w:rPr>
          <w:color w:val="231F20"/>
          <w:spacing w:val="-6"/>
        </w:rPr>
        <w:t> </w:t>
      </w:r>
      <w:r>
        <w:rPr>
          <w:color w:val="231F20"/>
        </w:rPr>
        <w:t>effect-</w:t>
      </w:r>
      <w:r>
        <w:rPr>
          <w:color w:val="231F20"/>
          <w:spacing w:val="40"/>
        </w:rPr>
        <w:t> </w:t>
      </w:r>
      <w:r>
        <w:rPr>
          <w:color w:val="231F20"/>
        </w:rPr>
        <w:t>ively</w:t>
      </w:r>
      <w:r>
        <w:rPr>
          <w:color w:val="231F20"/>
          <w:spacing w:val="29"/>
        </w:rPr>
        <w:t> </w:t>
      </w:r>
      <w:r>
        <w:rPr>
          <w:color w:val="231F20"/>
        </w:rPr>
        <w:t>mimics</w:t>
      </w:r>
      <w:r>
        <w:rPr>
          <w:color w:val="231F20"/>
          <w:spacing w:val="29"/>
        </w:rPr>
        <w:t> </w:t>
      </w:r>
      <w:r>
        <w:rPr>
          <w:color w:val="231F20"/>
        </w:rPr>
        <w:t>the</w:t>
      </w:r>
      <w:r>
        <w:rPr>
          <w:color w:val="231F20"/>
          <w:spacing w:val="29"/>
        </w:rPr>
        <w:t> </w:t>
      </w:r>
      <w:r>
        <w:rPr>
          <w:color w:val="231F20"/>
        </w:rPr>
        <w:t>current</w:t>
      </w:r>
      <w:r>
        <w:rPr>
          <w:color w:val="231F20"/>
          <w:spacing w:val="29"/>
        </w:rPr>
        <w:t> </w:t>
      </w:r>
      <w:r>
        <w:rPr>
          <w:color w:val="231F20"/>
        </w:rPr>
        <w:t>aerial</w:t>
      </w:r>
      <w:r>
        <w:rPr>
          <w:color w:val="231F20"/>
          <w:spacing w:val="29"/>
        </w:rPr>
        <w:t> </w:t>
      </w:r>
      <w:r>
        <w:rPr>
          <w:color w:val="231F20"/>
        </w:rPr>
        <w:t>releases</w:t>
      </w:r>
      <w:r>
        <w:rPr>
          <w:color w:val="231F20"/>
          <w:spacing w:val="29"/>
        </w:rPr>
        <w:t> </w:t>
      </w:r>
      <w:r>
        <w:rPr>
          <w:color w:val="231F20"/>
        </w:rPr>
        <w:t>of</w:t>
      </w:r>
      <w:r>
        <w:rPr>
          <w:color w:val="231F20"/>
          <w:spacing w:val="29"/>
        </w:rPr>
        <w:t> </w:t>
      </w:r>
      <w:r>
        <w:rPr>
          <w:color w:val="231F20"/>
        </w:rPr>
        <w:t>sterile</w:t>
      </w:r>
      <w:r>
        <w:rPr>
          <w:color w:val="231F20"/>
          <w:spacing w:val="29"/>
        </w:rPr>
        <w:t> </w:t>
      </w:r>
      <w:r>
        <w:rPr>
          <w:color w:val="231F20"/>
        </w:rPr>
        <w:t>flies</w:t>
      </w:r>
      <w:r>
        <w:rPr>
          <w:color w:val="231F20"/>
          <w:spacing w:val="29"/>
        </w:rPr>
        <w:t> </w:t>
      </w:r>
      <w:r>
        <w:rPr>
          <w:color w:val="231F20"/>
        </w:rPr>
        <w:t>by</w:t>
      </w:r>
      <w:r>
        <w:rPr>
          <w:color w:val="231F20"/>
          <w:spacing w:val="29"/>
        </w:rPr>
        <w:t> </w:t>
      </w:r>
      <w:r>
        <w:rPr>
          <w:color w:val="231F20"/>
        </w:rPr>
        <w:t>COPEG</w:t>
      </w:r>
      <w:r>
        <w:rPr>
          <w:color w:val="231F20"/>
          <w:spacing w:val="40"/>
        </w:rPr>
        <w:t> </w:t>
      </w:r>
      <w:r>
        <w:rPr>
          <w:color w:val="231F20"/>
        </w:rPr>
        <w:t>in</w:t>
      </w:r>
      <w:r>
        <w:rPr>
          <w:color w:val="231F20"/>
          <w:spacing w:val="28"/>
        </w:rPr>
        <w:t> </w:t>
      </w:r>
      <w:r>
        <w:rPr>
          <w:color w:val="231F20"/>
        </w:rPr>
        <w:t>the</w:t>
      </w:r>
      <w:r>
        <w:rPr>
          <w:color w:val="231F20"/>
          <w:spacing w:val="28"/>
        </w:rPr>
        <w:t> </w:t>
      </w:r>
      <w:r>
        <w:rPr>
          <w:color w:val="231F20"/>
        </w:rPr>
        <w:t>buffer</w:t>
      </w:r>
      <w:r>
        <w:rPr>
          <w:color w:val="231F20"/>
          <w:spacing w:val="28"/>
        </w:rPr>
        <w:t> </w:t>
      </w:r>
      <w:r>
        <w:rPr>
          <w:color w:val="231F20"/>
        </w:rPr>
        <w:t>zone</w:t>
      </w:r>
      <w:r>
        <w:rPr>
          <w:color w:val="231F20"/>
          <w:spacing w:val="28"/>
        </w:rPr>
        <w:t> </w:t>
      </w:r>
      <w:r>
        <w:rPr>
          <w:color w:val="231F20"/>
        </w:rPr>
        <w:t>at</w:t>
      </w:r>
      <w:r>
        <w:rPr>
          <w:color w:val="231F20"/>
          <w:spacing w:val="28"/>
        </w:rPr>
        <w:t> </w:t>
      </w:r>
      <w:r>
        <w:rPr>
          <w:color w:val="231F20"/>
        </w:rPr>
        <w:t>the</w:t>
      </w:r>
      <w:r>
        <w:rPr>
          <w:color w:val="231F20"/>
          <w:spacing w:val="28"/>
        </w:rPr>
        <w:t> </w:t>
      </w:r>
      <w:r>
        <w:rPr>
          <w:color w:val="231F20"/>
        </w:rPr>
        <w:t>Panama–Colombia</w:t>
      </w:r>
      <w:r>
        <w:rPr>
          <w:color w:val="231F20"/>
          <w:spacing w:val="28"/>
        </w:rPr>
        <w:t> </w:t>
      </w:r>
      <w:r>
        <w:rPr>
          <w:color w:val="231F20"/>
        </w:rPr>
        <w:t>border</w:t>
      </w:r>
      <w:r>
        <w:rPr>
          <w:color w:val="231F20"/>
          <w:spacing w:val="28"/>
        </w:rPr>
        <w:t> </w:t>
      </w:r>
      <w:r>
        <w:rPr>
          <w:color w:val="231F20"/>
        </w:rPr>
        <w:t>(</w:t>
      </w:r>
      <w:hyperlink w:history="true" w:anchor="_bookmark48">
        <w:r>
          <w:rPr>
            <w:color w:val="0000FF"/>
          </w:rPr>
          <w:t>Smith</w:t>
        </w:r>
        <w:r>
          <w:rPr>
            <w:color w:val="0000FF"/>
            <w:spacing w:val="28"/>
          </w:rPr>
          <w:t> </w:t>
        </w:r>
        <w:r>
          <w:rPr>
            <w:color w:val="0000FF"/>
          </w:rPr>
          <w:t>2009</w:t>
        </w:r>
      </w:hyperlink>
      <w:r>
        <w:rPr>
          <w:color w:val="231F20"/>
        </w:rPr>
        <w:t>)</w:t>
      </w:r>
      <w:r>
        <w:rPr>
          <w:color w:val="231F20"/>
          <w:spacing w:val="40"/>
        </w:rPr>
        <w:t> </w:t>
      </w:r>
      <w:r>
        <w:rPr>
          <w:color w:val="231F20"/>
        </w:rPr>
        <w:t>as supported by recent research (</w:t>
      </w:r>
      <w:hyperlink w:history="true" w:anchor="_bookmark47">
        <w:r>
          <w:rPr>
            <w:color w:val="0000FF"/>
          </w:rPr>
          <w:t>Skoda et al. 2017</w:t>
        </w:r>
      </w:hyperlink>
      <w:r>
        <w:rPr>
          <w:color w:val="231F20"/>
        </w:rPr>
        <w:t>). The COPEG</w:t>
      </w:r>
      <w:r>
        <w:rPr>
          <w:color w:val="231F20"/>
          <w:spacing w:val="40"/>
        </w:rPr>
        <w:t> </w:t>
      </w:r>
      <w:r>
        <w:rPr>
          <w:color w:val="231F20"/>
        </w:rPr>
        <w:t>technicians and the authors also worked to establish a temporary</w:t>
      </w:r>
      <w:r>
        <w:rPr>
          <w:color w:val="231F20"/>
          <w:spacing w:val="40"/>
        </w:rPr>
        <w:t> </w:t>
      </w:r>
      <w:r>
        <w:rPr>
          <w:color w:val="231F20"/>
        </w:rPr>
        <w:t>laboratory space in the Big Pine Key Park Community Center. The</w:t>
      </w:r>
      <w:r>
        <w:rPr>
          <w:color w:val="231F20"/>
          <w:spacing w:val="40"/>
        </w:rPr>
        <w:t> </w:t>
      </w:r>
      <w:r>
        <w:rPr>
          <w:color w:val="231F20"/>
        </w:rPr>
        <w:t>temporary laboratory space was used to evaluate adult emergence</w:t>
      </w:r>
      <w:r>
        <w:rPr>
          <w:color w:val="231F20"/>
          <w:spacing w:val="40"/>
        </w:rPr>
        <w:t> </w:t>
      </w:r>
      <w:r>
        <w:rPr>
          <w:color w:val="231F20"/>
        </w:rPr>
        <w:t>from puparia, effect repairs to GRCs and other tasks as required.</w:t>
      </w:r>
    </w:p>
    <w:p>
      <w:pPr>
        <w:pStyle w:val="BodyText"/>
        <w:spacing w:line="280" w:lineRule="auto" w:before="6"/>
        <w:ind w:right="43" w:firstLine="240"/>
        <w:jc w:val="both"/>
      </w:pPr>
      <w:r>
        <w:rPr>
          <w:color w:val="231F20"/>
        </w:rPr>
        <w:t>We also reevaluated the one aspect of the outbreak that was </w:t>
      </w:r>
      <w:r>
        <w:rPr>
          <w:color w:val="231F20"/>
        </w:rPr>
        <w:t>in</w:t>
      </w:r>
      <w:r>
        <w:rPr>
          <w:color w:val="231F20"/>
          <w:spacing w:val="40"/>
        </w:rPr>
        <w:t> </w:t>
      </w:r>
      <w:r>
        <w:rPr>
          <w:color w:val="231F20"/>
        </w:rPr>
        <w:t>our favor; the focus was separated from the other Keys leading to</w:t>
      </w:r>
      <w:r>
        <w:rPr>
          <w:color w:val="231F20"/>
          <w:spacing w:val="40"/>
        </w:rPr>
        <w:t> </w:t>
      </w:r>
      <w:r>
        <w:rPr>
          <w:color w:val="231F20"/>
        </w:rPr>
        <w:t>the mainland by the Seven Mile Bridge. Yet we decided that there</w:t>
      </w:r>
      <w:r>
        <w:rPr>
          <w:color w:val="231F20"/>
          <w:spacing w:val="40"/>
        </w:rPr>
        <w:t> </w:t>
      </w:r>
      <w:r>
        <w:rPr>
          <w:color w:val="231F20"/>
        </w:rPr>
        <w:t>should be GRCs located on Marathon Key, the first Key east of the</w:t>
      </w:r>
      <w:r>
        <w:rPr>
          <w:color w:val="231F20"/>
          <w:spacing w:val="40"/>
        </w:rPr>
        <w:t> </w:t>
      </w:r>
      <w:r>
        <w:rPr>
          <w:color w:val="231F20"/>
        </w:rPr>
        <w:t>Seven Mile Bridge and toward the mainland, to better establish and</w:t>
      </w:r>
      <w:r>
        <w:rPr>
          <w:color w:val="231F20"/>
          <w:spacing w:val="40"/>
        </w:rPr>
        <w:t> </w:t>
      </w:r>
      <w:r>
        <w:rPr>
          <w:color w:val="231F20"/>
        </w:rPr>
        <w:t>reinforce this barrier. P.L.P. identified four sites where GRCs were</w:t>
      </w:r>
      <w:r>
        <w:rPr>
          <w:color w:val="231F20"/>
          <w:spacing w:val="40"/>
        </w:rPr>
        <w:t> </w:t>
      </w:r>
      <w:r>
        <w:rPr>
          <w:color w:val="231F20"/>
        </w:rPr>
        <w:t>subsequently located, one chamber at each site.</w:t>
      </w:r>
    </w:p>
    <w:p>
      <w:pPr>
        <w:pStyle w:val="BodyText"/>
        <w:spacing w:before="4"/>
        <w:ind w:left="340"/>
        <w:jc w:val="both"/>
      </w:pPr>
      <w:r>
        <w:rPr>
          <w:color w:val="231F20"/>
          <w:w w:val="105"/>
        </w:rPr>
        <w:t>P.L.P.</w:t>
      </w:r>
      <w:r>
        <w:rPr>
          <w:color w:val="231F20"/>
          <w:spacing w:val="37"/>
          <w:w w:val="105"/>
        </w:rPr>
        <w:t>  </w:t>
      </w:r>
      <w:r>
        <w:rPr>
          <w:color w:val="231F20"/>
          <w:w w:val="105"/>
        </w:rPr>
        <w:t>and</w:t>
      </w:r>
      <w:r>
        <w:rPr>
          <w:color w:val="231F20"/>
          <w:spacing w:val="37"/>
          <w:w w:val="105"/>
        </w:rPr>
        <w:t>  </w:t>
      </w:r>
      <w:r>
        <w:rPr>
          <w:color w:val="231F20"/>
          <w:w w:val="105"/>
        </w:rPr>
        <w:t>S.R.S.</w:t>
      </w:r>
      <w:r>
        <w:rPr>
          <w:color w:val="231F20"/>
          <w:spacing w:val="37"/>
          <w:w w:val="105"/>
        </w:rPr>
        <w:t>  </w:t>
      </w:r>
      <w:r>
        <w:rPr>
          <w:color w:val="231F20"/>
          <w:w w:val="105"/>
        </w:rPr>
        <w:t>departed</w:t>
      </w:r>
      <w:r>
        <w:rPr>
          <w:color w:val="231F20"/>
          <w:spacing w:val="37"/>
          <w:w w:val="105"/>
        </w:rPr>
        <w:t>  </w:t>
      </w:r>
      <w:r>
        <w:rPr>
          <w:color w:val="231F20"/>
          <w:w w:val="105"/>
        </w:rPr>
        <w:t>the</w:t>
      </w:r>
      <w:r>
        <w:rPr>
          <w:color w:val="231F20"/>
          <w:spacing w:val="37"/>
          <w:w w:val="105"/>
        </w:rPr>
        <w:t>  </w:t>
      </w:r>
      <w:r>
        <w:rPr>
          <w:color w:val="231F20"/>
          <w:w w:val="105"/>
        </w:rPr>
        <w:t>Keys</w:t>
      </w:r>
      <w:r>
        <w:rPr>
          <w:color w:val="231F20"/>
          <w:spacing w:val="37"/>
          <w:w w:val="105"/>
        </w:rPr>
        <w:t>  </w:t>
      </w:r>
      <w:r>
        <w:rPr>
          <w:color w:val="231F20"/>
          <w:w w:val="105"/>
        </w:rPr>
        <w:t>on</w:t>
      </w:r>
      <w:r>
        <w:rPr>
          <w:color w:val="231F20"/>
          <w:spacing w:val="37"/>
          <w:w w:val="105"/>
        </w:rPr>
        <w:t>  </w:t>
      </w:r>
      <w:r>
        <w:rPr>
          <w:color w:val="231F20"/>
          <w:w w:val="105"/>
        </w:rPr>
        <w:t>October</w:t>
      </w:r>
      <w:r>
        <w:rPr>
          <w:color w:val="231F20"/>
          <w:spacing w:val="37"/>
          <w:w w:val="105"/>
        </w:rPr>
        <w:t>  </w:t>
      </w:r>
      <w:r>
        <w:rPr>
          <w:color w:val="231F20"/>
          <w:spacing w:val="-5"/>
          <w:w w:val="105"/>
        </w:rPr>
        <w:t>14.</w:t>
      </w:r>
    </w:p>
    <w:p>
      <w:pPr>
        <w:pStyle w:val="BodyText"/>
        <w:spacing w:line="280" w:lineRule="auto" w:before="32"/>
        <w:ind w:right="43"/>
        <w:jc w:val="both"/>
      </w:pPr>
      <w:r>
        <w:rPr>
          <w:color w:val="231F20"/>
        </w:rPr>
        <w:t>J.B.W. remained to direct overall field activities including continu-</w:t>
      </w:r>
      <w:r>
        <w:rPr>
          <w:color w:val="231F20"/>
          <w:spacing w:val="40"/>
        </w:rPr>
        <w:t> </w:t>
      </w:r>
      <w:r>
        <w:rPr>
          <w:color w:val="231F20"/>
        </w:rPr>
        <w:t>ation of sampling for fertile adults on other Keys frequented by Key</w:t>
      </w:r>
      <w:r>
        <w:rPr>
          <w:color w:val="231F20"/>
          <w:spacing w:val="40"/>
        </w:rPr>
        <w:t> </w:t>
      </w:r>
      <w:r>
        <w:rPr>
          <w:color w:val="231F20"/>
        </w:rPr>
        <w:t>deer as well as assessing the distribution of sterile screwworms </w:t>
      </w:r>
      <w:r>
        <w:rPr>
          <w:color w:val="231F20"/>
        </w:rPr>
        <w:t>by</w:t>
      </w:r>
      <w:r>
        <w:rPr>
          <w:color w:val="231F20"/>
          <w:spacing w:val="40"/>
        </w:rPr>
        <w:t> </w:t>
      </w:r>
      <w:r>
        <w:rPr>
          <w:color w:val="231F20"/>
        </w:rPr>
        <w:t>collecting</w:t>
      </w:r>
      <w:r>
        <w:rPr>
          <w:color w:val="231F20"/>
          <w:spacing w:val="14"/>
        </w:rPr>
        <w:t> </w:t>
      </w:r>
      <w:r>
        <w:rPr>
          <w:color w:val="231F20"/>
        </w:rPr>
        <w:t>screwworms</w:t>
      </w:r>
      <w:r>
        <w:rPr>
          <w:color w:val="231F20"/>
          <w:spacing w:val="14"/>
        </w:rPr>
        <w:t> </w:t>
      </w:r>
      <w:r>
        <w:rPr>
          <w:color w:val="231F20"/>
        </w:rPr>
        <w:t>attracted</w:t>
      </w:r>
      <w:r>
        <w:rPr>
          <w:color w:val="231F20"/>
          <w:spacing w:val="14"/>
        </w:rPr>
        <w:t> </w:t>
      </w:r>
      <w:r>
        <w:rPr>
          <w:color w:val="231F20"/>
        </w:rPr>
        <w:t>to</w:t>
      </w:r>
      <w:r>
        <w:rPr>
          <w:color w:val="231F20"/>
          <w:spacing w:val="14"/>
        </w:rPr>
        <w:t> </w:t>
      </w:r>
      <w:r>
        <w:rPr>
          <w:color w:val="231F20"/>
        </w:rPr>
        <w:t>putrid</w:t>
      </w:r>
      <w:r>
        <w:rPr>
          <w:color w:val="231F20"/>
          <w:spacing w:val="14"/>
        </w:rPr>
        <w:t> </w:t>
      </w:r>
      <w:r>
        <w:rPr>
          <w:color w:val="231F20"/>
        </w:rPr>
        <w:t>liver;</w:t>
      </w:r>
      <w:r>
        <w:rPr>
          <w:color w:val="231F20"/>
          <w:spacing w:val="15"/>
        </w:rPr>
        <w:t> </w:t>
      </w:r>
      <w:r>
        <w:rPr>
          <w:color w:val="231F20"/>
        </w:rPr>
        <w:t>he</w:t>
      </w:r>
      <w:r>
        <w:rPr>
          <w:color w:val="231F20"/>
          <w:spacing w:val="14"/>
        </w:rPr>
        <w:t> </w:t>
      </w:r>
      <w:r>
        <w:rPr>
          <w:color w:val="231F20"/>
        </w:rPr>
        <w:t>was</w:t>
      </w:r>
      <w:r>
        <w:rPr>
          <w:color w:val="231F20"/>
          <w:spacing w:val="14"/>
        </w:rPr>
        <w:t> </w:t>
      </w:r>
      <w:r>
        <w:rPr>
          <w:color w:val="231F20"/>
        </w:rPr>
        <w:t>assisted</w:t>
      </w:r>
      <w:r>
        <w:rPr>
          <w:color w:val="231F20"/>
          <w:spacing w:val="14"/>
        </w:rPr>
        <w:t> </w:t>
      </w:r>
      <w:r>
        <w:rPr>
          <w:color w:val="231F20"/>
          <w:spacing w:val="-5"/>
        </w:rPr>
        <w:t>i</w:t>
      </w:r>
      <w:r>
        <w:rPr>
          <w:color w:val="231F20"/>
          <w:spacing w:val="-5"/>
        </w:rPr>
        <w:t>n</w:t>
      </w:r>
    </w:p>
    <w:p>
      <w:pPr>
        <w:pStyle w:val="BodyText"/>
        <w:spacing w:line="280" w:lineRule="auto" w:before="100"/>
        <w:ind w:right="92"/>
        <w:jc w:val="both"/>
      </w:pPr>
      <w:r>
        <w:rPr/>
        <w:br w:type="column"/>
      </w:r>
      <w:r>
        <w:rPr>
          <w:color w:val="231F20"/>
        </w:rPr>
        <w:t>these assessments by the COPEG Technicians. By October 28, they</w:t>
      </w:r>
      <w:r>
        <w:rPr>
          <w:color w:val="231F20"/>
          <w:spacing w:val="40"/>
        </w:rPr>
        <w:t> </w:t>
      </w:r>
      <w:r>
        <w:rPr>
          <w:color w:val="231F20"/>
        </w:rPr>
        <w:t>had</w:t>
      </w:r>
      <w:r>
        <w:rPr>
          <w:color w:val="231F20"/>
          <w:spacing w:val="-1"/>
        </w:rPr>
        <w:t> </w:t>
      </w:r>
      <w:r>
        <w:rPr>
          <w:color w:val="231F20"/>
        </w:rPr>
        <w:t>determined</w:t>
      </w:r>
      <w:r>
        <w:rPr>
          <w:color w:val="231F20"/>
          <w:spacing w:val="-1"/>
        </w:rPr>
        <w:t> </w:t>
      </w:r>
      <w:r>
        <w:rPr>
          <w:color w:val="231F20"/>
        </w:rPr>
        <w:t>that</w:t>
      </w:r>
      <w:r>
        <w:rPr>
          <w:color w:val="231F20"/>
          <w:spacing w:val="-1"/>
        </w:rPr>
        <w:t> </w:t>
      </w:r>
      <w:r>
        <w:rPr>
          <w:color w:val="231F20"/>
        </w:rPr>
        <w:t>11</w:t>
      </w:r>
      <w:r>
        <w:rPr>
          <w:color w:val="231F20"/>
          <w:spacing w:val="-1"/>
        </w:rPr>
        <w:t> </w:t>
      </w:r>
      <w:r>
        <w:rPr>
          <w:color w:val="231F20"/>
        </w:rPr>
        <w:t>additional</w:t>
      </w:r>
      <w:r>
        <w:rPr>
          <w:color w:val="231F20"/>
          <w:spacing w:val="-1"/>
        </w:rPr>
        <w:t> </w:t>
      </w:r>
      <w:r>
        <w:rPr>
          <w:color w:val="231F20"/>
        </w:rPr>
        <w:t>Keys</w:t>
      </w:r>
      <w:r>
        <w:rPr>
          <w:color w:val="231F20"/>
          <w:spacing w:val="-1"/>
        </w:rPr>
        <w:t> </w:t>
      </w:r>
      <w:r>
        <w:rPr>
          <w:color w:val="231F20"/>
        </w:rPr>
        <w:t>(now</w:t>
      </w:r>
      <w:r>
        <w:rPr>
          <w:color w:val="231F20"/>
          <w:spacing w:val="-1"/>
        </w:rPr>
        <w:t> </w:t>
      </w:r>
      <w:r>
        <w:rPr>
          <w:color w:val="231F20"/>
        </w:rPr>
        <w:t>13</w:t>
      </w:r>
      <w:r>
        <w:rPr>
          <w:color w:val="231F20"/>
          <w:spacing w:val="-1"/>
        </w:rPr>
        <w:t> </w:t>
      </w:r>
      <w:r>
        <w:rPr>
          <w:color w:val="231F20"/>
        </w:rPr>
        <w:t>total;</w:t>
      </w:r>
      <w:r>
        <w:rPr>
          <w:color w:val="231F20"/>
          <w:spacing w:val="-1"/>
        </w:rPr>
        <w:t> </w:t>
      </w:r>
      <w:r>
        <w:rPr>
          <w:color w:val="231F20"/>
        </w:rPr>
        <w:t>43</w:t>
      </w:r>
      <w:r>
        <w:rPr>
          <w:color w:val="231F20"/>
          <w:spacing w:val="-1"/>
        </w:rPr>
        <w:t> </w:t>
      </w:r>
      <w:r>
        <w:rPr>
          <w:color w:val="231F20"/>
        </w:rPr>
        <w:t>Keys</w:t>
      </w:r>
      <w:r>
        <w:rPr>
          <w:color w:val="231F20"/>
          <w:spacing w:val="-1"/>
        </w:rPr>
        <w:t> </w:t>
      </w:r>
      <w:r>
        <w:rPr>
          <w:color w:val="231F20"/>
        </w:rPr>
        <w:t>were</w:t>
      </w:r>
      <w:r>
        <w:rPr>
          <w:color w:val="231F20"/>
          <w:spacing w:val="40"/>
        </w:rPr>
        <w:t> </w:t>
      </w:r>
      <w:r>
        <w:rPr>
          <w:color w:val="231F20"/>
        </w:rPr>
        <w:t>sampled)</w:t>
      </w:r>
      <w:r>
        <w:rPr>
          <w:color w:val="231F20"/>
          <w:spacing w:val="-1"/>
        </w:rPr>
        <w:t> </w:t>
      </w:r>
      <w:r>
        <w:rPr>
          <w:color w:val="231F20"/>
        </w:rPr>
        <w:t>had</w:t>
      </w:r>
      <w:r>
        <w:rPr>
          <w:color w:val="231F20"/>
          <w:spacing w:val="-1"/>
        </w:rPr>
        <w:t> </w:t>
      </w:r>
      <w:r>
        <w:rPr>
          <w:color w:val="231F20"/>
        </w:rPr>
        <w:t>fertile</w:t>
      </w:r>
      <w:r>
        <w:rPr>
          <w:color w:val="231F20"/>
          <w:spacing w:val="-1"/>
        </w:rPr>
        <w:t> </w:t>
      </w:r>
      <w:r>
        <w:rPr>
          <w:color w:val="231F20"/>
        </w:rPr>
        <w:t>screwworms;</w:t>
      </w:r>
      <w:r>
        <w:rPr>
          <w:color w:val="231F20"/>
          <w:spacing w:val="-1"/>
        </w:rPr>
        <w:t> </w:t>
      </w:r>
      <w:r>
        <w:rPr>
          <w:color w:val="231F20"/>
        </w:rPr>
        <w:t>all</w:t>
      </w:r>
      <w:r>
        <w:rPr>
          <w:color w:val="231F20"/>
          <w:spacing w:val="-1"/>
        </w:rPr>
        <w:t> </w:t>
      </w:r>
      <w:r>
        <w:rPr>
          <w:color w:val="231F20"/>
        </w:rPr>
        <w:t>Keys</w:t>
      </w:r>
      <w:r>
        <w:rPr>
          <w:color w:val="231F20"/>
          <w:spacing w:val="-1"/>
        </w:rPr>
        <w:t> </w:t>
      </w:r>
      <w:r>
        <w:rPr>
          <w:color w:val="231F20"/>
        </w:rPr>
        <w:t>positive</w:t>
      </w:r>
      <w:r>
        <w:rPr>
          <w:color w:val="231F20"/>
          <w:spacing w:val="-1"/>
        </w:rPr>
        <w:t> </w:t>
      </w:r>
      <w:r>
        <w:rPr>
          <w:color w:val="231F20"/>
        </w:rPr>
        <w:t>for</w:t>
      </w:r>
      <w:r>
        <w:rPr>
          <w:color w:val="231F20"/>
          <w:spacing w:val="-1"/>
        </w:rPr>
        <w:t> </w:t>
      </w:r>
      <w:r>
        <w:rPr>
          <w:color w:val="231F20"/>
        </w:rPr>
        <w:t>fertile</w:t>
      </w:r>
      <w:r>
        <w:rPr>
          <w:color w:val="231F20"/>
          <w:spacing w:val="-1"/>
        </w:rPr>
        <w:t> </w:t>
      </w:r>
      <w:r>
        <w:rPr>
          <w:color w:val="231F20"/>
        </w:rPr>
        <w:t>screw-</w:t>
      </w:r>
      <w:r>
        <w:rPr>
          <w:color w:val="231F20"/>
          <w:spacing w:val="40"/>
        </w:rPr>
        <w:t> </w:t>
      </w:r>
      <w:r>
        <w:rPr>
          <w:color w:val="231F20"/>
        </w:rPr>
        <w:t>worms</w:t>
      </w:r>
      <w:r>
        <w:rPr>
          <w:color w:val="231F20"/>
          <w:spacing w:val="27"/>
        </w:rPr>
        <w:t> </w:t>
      </w:r>
      <w:r>
        <w:rPr>
          <w:color w:val="231F20"/>
        </w:rPr>
        <w:t>were</w:t>
      </w:r>
      <w:r>
        <w:rPr>
          <w:color w:val="231F20"/>
          <w:spacing w:val="28"/>
        </w:rPr>
        <w:t> </w:t>
      </w:r>
      <w:r>
        <w:rPr>
          <w:color w:val="231F20"/>
        </w:rPr>
        <w:t>west</w:t>
      </w:r>
      <w:r>
        <w:rPr>
          <w:color w:val="231F20"/>
          <w:spacing w:val="28"/>
        </w:rPr>
        <w:t> </w:t>
      </w:r>
      <w:r>
        <w:rPr>
          <w:color w:val="231F20"/>
        </w:rPr>
        <w:t>of</w:t>
      </w:r>
      <w:r>
        <w:rPr>
          <w:color w:val="231F20"/>
          <w:spacing w:val="28"/>
        </w:rPr>
        <w:t> </w:t>
      </w:r>
      <w:r>
        <w:rPr>
          <w:color w:val="231F20"/>
        </w:rPr>
        <w:t>the</w:t>
      </w:r>
      <w:r>
        <w:rPr>
          <w:color w:val="231F20"/>
          <w:spacing w:val="28"/>
        </w:rPr>
        <w:t> </w:t>
      </w:r>
      <w:r>
        <w:rPr>
          <w:color w:val="231F20"/>
        </w:rPr>
        <w:t>Seven</w:t>
      </w:r>
      <w:r>
        <w:rPr>
          <w:color w:val="231F20"/>
          <w:spacing w:val="28"/>
        </w:rPr>
        <w:t> </w:t>
      </w:r>
      <w:r>
        <w:rPr>
          <w:color w:val="231F20"/>
        </w:rPr>
        <w:t>Mile</w:t>
      </w:r>
      <w:r>
        <w:rPr>
          <w:color w:val="231F20"/>
          <w:spacing w:val="28"/>
        </w:rPr>
        <w:t> </w:t>
      </w:r>
      <w:r>
        <w:rPr>
          <w:color w:val="231F20"/>
        </w:rPr>
        <w:t>Bridge</w:t>
      </w:r>
      <w:r>
        <w:rPr>
          <w:color w:val="231F20"/>
          <w:spacing w:val="28"/>
        </w:rPr>
        <w:t> </w:t>
      </w:r>
      <w:r>
        <w:rPr>
          <w:color w:val="231F20"/>
        </w:rPr>
        <w:t>(west</w:t>
      </w:r>
      <w:r>
        <w:rPr>
          <w:color w:val="231F20"/>
          <w:spacing w:val="28"/>
        </w:rPr>
        <w:t> </w:t>
      </w:r>
      <w:r>
        <w:rPr>
          <w:color w:val="231F20"/>
        </w:rPr>
        <w:t>of</w:t>
      </w:r>
      <w:r>
        <w:rPr>
          <w:color w:val="231F20"/>
          <w:spacing w:val="28"/>
        </w:rPr>
        <w:t> </w:t>
      </w:r>
      <w:r>
        <w:rPr>
          <w:color w:val="231F20"/>
        </w:rPr>
        <w:t>the</w:t>
      </w:r>
      <w:r>
        <w:rPr>
          <w:color w:val="231F20"/>
          <w:spacing w:val="28"/>
        </w:rPr>
        <w:t> </w:t>
      </w:r>
      <w:r>
        <w:rPr>
          <w:color w:val="231F20"/>
          <w:spacing w:val="-2"/>
        </w:rPr>
        <w:t>barrier).</w:t>
      </w:r>
    </w:p>
    <w:p>
      <w:pPr>
        <w:pStyle w:val="BodyText"/>
        <w:spacing w:line="280" w:lineRule="auto" w:before="2"/>
        <w:ind w:right="92"/>
        <w:jc w:val="both"/>
      </w:pPr>
      <w:r>
        <w:rPr>
          <w:color w:val="231F20"/>
        </w:rPr>
        <w:t>P.L.P. continued analyses of the habitat of these Keys and GRCs were</w:t>
      </w:r>
      <w:r>
        <w:rPr>
          <w:color w:val="231F20"/>
          <w:spacing w:val="40"/>
        </w:rPr>
        <w:t> </w:t>
      </w:r>
      <w:r>
        <w:rPr>
          <w:color w:val="231F20"/>
        </w:rPr>
        <w:t>placed on each Key with positive infestations or fertile fly capture</w:t>
      </w:r>
      <w:r>
        <w:rPr>
          <w:color w:val="231F20"/>
          <w:spacing w:val="40"/>
        </w:rPr>
        <w:t> </w:t>
      </w:r>
      <w:r>
        <w:rPr>
          <w:color w:val="231F20"/>
        </w:rPr>
        <w:t>(</w:t>
      </w:r>
      <w:hyperlink w:history="true" w:anchor="_bookmark10">
        <w:r>
          <w:rPr>
            <w:color w:val="0000FF"/>
          </w:rPr>
          <w:t>Fig.</w:t>
        </w:r>
        <w:r>
          <w:rPr>
            <w:color w:val="0000FF"/>
            <w:spacing w:val="-2"/>
          </w:rPr>
          <w:t> </w:t>
        </w:r>
        <w:r>
          <w:rPr>
            <w:color w:val="0000FF"/>
          </w:rPr>
          <w:t>8</w:t>
        </w:r>
      </w:hyperlink>
      <w:r>
        <w:rPr>
          <w:color w:val="231F20"/>
        </w:rPr>
        <w:t>).</w:t>
      </w:r>
      <w:r>
        <w:rPr>
          <w:color w:val="231F20"/>
          <w:spacing w:val="-7"/>
        </w:rPr>
        <w:t> </w:t>
      </w:r>
      <w:r>
        <w:rPr>
          <w:color w:val="231F20"/>
        </w:rPr>
        <w:t>In</w:t>
      </w:r>
      <w:r>
        <w:rPr>
          <w:color w:val="231F20"/>
          <w:spacing w:val="-2"/>
        </w:rPr>
        <w:t> </w:t>
      </w:r>
      <w:r>
        <w:rPr>
          <w:color w:val="231F20"/>
        </w:rPr>
        <w:t>all</w:t>
      </w:r>
      <w:r>
        <w:rPr>
          <w:color w:val="231F20"/>
          <w:spacing w:val="-2"/>
        </w:rPr>
        <w:t> </w:t>
      </w:r>
      <w:r>
        <w:rPr>
          <w:color w:val="231F20"/>
        </w:rPr>
        <w:t>there</w:t>
      </w:r>
      <w:r>
        <w:rPr>
          <w:color w:val="231F20"/>
          <w:spacing w:val="-2"/>
        </w:rPr>
        <w:t> </w:t>
      </w:r>
      <w:r>
        <w:rPr>
          <w:color w:val="231F20"/>
        </w:rPr>
        <w:t>were</w:t>
      </w:r>
      <w:r>
        <w:rPr>
          <w:color w:val="231F20"/>
          <w:spacing w:val="-2"/>
        </w:rPr>
        <w:t> </w:t>
      </w:r>
      <w:r>
        <w:rPr>
          <w:color w:val="231F20"/>
        </w:rPr>
        <w:t>30</w:t>
      </w:r>
      <w:r>
        <w:rPr>
          <w:color w:val="231F20"/>
          <w:spacing w:val="-2"/>
        </w:rPr>
        <w:t> </w:t>
      </w:r>
      <w:r>
        <w:rPr>
          <w:color w:val="231F20"/>
        </w:rPr>
        <w:t>sterile</w:t>
      </w:r>
      <w:r>
        <w:rPr>
          <w:color w:val="231F20"/>
          <w:spacing w:val="-2"/>
        </w:rPr>
        <w:t> </w:t>
      </w:r>
      <w:r>
        <w:rPr>
          <w:color w:val="231F20"/>
        </w:rPr>
        <w:t>fly</w:t>
      </w:r>
      <w:r>
        <w:rPr>
          <w:color w:val="231F20"/>
          <w:spacing w:val="-2"/>
        </w:rPr>
        <w:t> </w:t>
      </w:r>
      <w:r>
        <w:rPr>
          <w:color w:val="231F20"/>
        </w:rPr>
        <w:t>ground</w:t>
      </w:r>
      <w:r>
        <w:rPr>
          <w:color w:val="231F20"/>
          <w:spacing w:val="-2"/>
        </w:rPr>
        <w:t> </w:t>
      </w:r>
      <w:r>
        <w:rPr>
          <w:color w:val="231F20"/>
        </w:rPr>
        <w:t>release</w:t>
      </w:r>
      <w:r>
        <w:rPr>
          <w:color w:val="231F20"/>
          <w:spacing w:val="-2"/>
        </w:rPr>
        <w:t> </w:t>
      </w:r>
      <w:r>
        <w:rPr>
          <w:color w:val="231F20"/>
        </w:rPr>
        <w:t>sites,</w:t>
      </w:r>
      <w:r>
        <w:rPr>
          <w:color w:val="231F20"/>
          <w:spacing w:val="-7"/>
        </w:rPr>
        <w:t> </w:t>
      </w:r>
      <w:r>
        <w:rPr>
          <w:color w:val="231F20"/>
        </w:rPr>
        <w:t>26</w:t>
      </w:r>
      <w:r>
        <w:rPr>
          <w:color w:val="231F20"/>
          <w:spacing w:val="-2"/>
        </w:rPr>
        <w:t> </w:t>
      </w:r>
      <w:r>
        <w:rPr>
          <w:color w:val="231F20"/>
        </w:rPr>
        <w:t>on</w:t>
      </w:r>
      <w:r>
        <w:rPr>
          <w:color w:val="231F20"/>
          <w:spacing w:val="-2"/>
        </w:rPr>
        <w:t> </w:t>
      </w:r>
      <w:r>
        <w:rPr>
          <w:color w:val="231F20"/>
        </w:rPr>
        <w:t>the</w:t>
      </w:r>
      <w:r>
        <w:rPr>
          <w:color w:val="231F20"/>
          <w:spacing w:val="40"/>
        </w:rPr>
        <w:t> </w:t>
      </w:r>
      <w:r>
        <w:rPr>
          <w:color w:val="231F20"/>
        </w:rPr>
        <w:t>13 infested Keys and 4 in the barrier zone on Marathon Key. Also,</w:t>
      </w:r>
      <w:r>
        <w:rPr>
          <w:color w:val="231F20"/>
          <w:spacing w:val="80"/>
        </w:rPr>
        <w:t> </w:t>
      </w:r>
      <w:r>
        <w:rPr>
          <w:color w:val="231F20"/>
        </w:rPr>
        <w:t>by the end of October, the USDA-APHIS and USFWS had estab-</w:t>
      </w:r>
      <w:r>
        <w:rPr>
          <w:color w:val="231F20"/>
          <w:spacing w:val="80"/>
        </w:rPr>
        <w:t> </w:t>
      </w:r>
      <w:r>
        <w:rPr>
          <w:color w:val="231F20"/>
        </w:rPr>
        <w:t>lished doramectin treatment stations for ad libitum Key deer treat-</w:t>
      </w:r>
      <w:r>
        <w:rPr>
          <w:color w:val="231F20"/>
          <w:spacing w:val="40"/>
        </w:rPr>
        <w:t> </w:t>
      </w:r>
      <w:r>
        <w:rPr>
          <w:color w:val="231F20"/>
        </w:rPr>
        <w:t>ment; this was, in part, in response to public concern that Key </w:t>
      </w:r>
      <w:r>
        <w:rPr>
          <w:color w:val="231F20"/>
        </w:rPr>
        <w:t>deer</w:t>
      </w:r>
      <w:r>
        <w:rPr>
          <w:color w:val="231F20"/>
          <w:spacing w:val="40"/>
        </w:rPr>
        <w:t> </w:t>
      </w:r>
      <w:r>
        <w:rPr>
          <w:color w:val="231F20"/>
        </w:rPr>
        <w:t>mortality was very high (~100 by October 30) and several pets had</w:t>
      </w:r>
      <w:r>
        <w:rPr>
          <w:color w:val="231F20"/>
          <w:spacing w:val="40"/>
        </w:rPr>
        <w:t> </w:t>
      </w:r>
      <w:r>
        <w:rPr>
          <w:color w:val="231F20"/>
        </w:rPr>
        <w:t>been infested (five dogs, two cats, and two pet pigs). Residents also</w:t>
      </w:r>
      <w:r>
        <w:rPr>
          <w:color w:val="231F20"/>
          <w:spacing w:val="40"/>
        </w:rPr>
        <w:t> </w:t>
      </w:r>
      <w:r>
        <w:rPr>
          <w:color w:val="231F20"/>
        </w:rPr>
        <w:t>contributed</w:t>
      </w:r>
      <w:r>
        <w:rPr>
          <w:color w:val="231F20"/>
          <w:spacing w:val="-1"/>
        </w:rPr>
        <w:t> </w:t>
      </w:r>
      <w:r>
        <w:rPr>
          <w:color w:val="231F20"/>
        </w:rPr>
        <w:t>to</w:t>
      </w:r>
      <w:r>
        <w:rPr>
          <w:color w:val="231F20"/>
          <w:spacing w:val="-1"/>
        </w:rPr>
        <w:t> </w:t>
      </w:r>
      <w:r>
        <w:rPr>
          <w:color w:val="231F20"/>
        </w:rPr>
        <w:t>the</w:t>
      </w:r>
      <w:r>
        <w:rPr>
          <w:color w:val="231F20"/>
          <w:spacing w:val="-1"/>
        </w:rPr>
        <w:t> </w:t>
      </w:r>
      <w:r>
        <w:rPr>
          <w:color w:val="231F20"/>
        </w:rPr>
        <w:t>doramectin</w:t>
      </w:r>
      <w:r>
        <w:rPr>
          <w:color w:val="231F20"/>
          <w:spacing w:val="-1"/>
        </w:rPr>
        <w:t> </w:t>
      </w:r>
      <w:r>
        <w:rPr>
          <w:color w:val="231F20"/>
        </w:rPr>
        <w:t>treatments</w:t>
      </w:r>
      <w:r>
        <w:rPr>
          <w:color w:val="231F20"/>
          <w:spacing w:val="-1"/>
        </w:rPr>
        <w:t> </w:t>
      </w:r>
      <w:r>
        <w:rPr>
          <w:color w:val="231F20"/>
        </w:rPr>
        <w:t>when</w:t>
      </w:r>
      <w:r>
        <w:rPr>
          <w:color w:val="231F20"/>
          <w:spacing w:val="-1"/>
        </w:rPr>
        <w:t> </w:t>
      </w:r>
      <w:r>
        <w:rPr>
          <w:color w:val="231F20"/>
        </w:rPr>
        <w:t>feeding</w:t>
      </w:r>
      <w:r>
        <w:rPr>
          <w:color w:val="231F20"/>
          <w:spacing w:val="-1"/>
        </w:rPr>
        <w:t> </w:t>
      </w:r>
      <w:r>
        <w:rPr>
          <w:color w:val="231F20"/>
        </w:rPr>
        <w:t>Key</w:t>
      </w:r>
      <w:r>
        <w:rPr>
          <w:color w:val="231F20"/>
          <w:spacing w:val="-1"/>
        </w:rPr>
        <w:t> </w:t>
      </w:r>
      <w:r>
        <w:rPr>
          <w:color w:val="231F20"/>
        </w:rPr>
        <w:t>deer;</w:t>
      </w:r>
      <w:r>
        <w:rPr>
          <w:color w:val="231F20"/>
          <w:spacing w:val="-1"/>
        </w:rPr>
        <w:t> </w:t>
      </w:r>
      <w:r>
        <w:rPr>
          <w:color w:val="231F20"/>
        </w:rPr>
        <w:t>in</w:t>
      </w:r>
      <w:r>
        <w:rPr>
          <w:color w:val="231F20"/>
          <w:spacing w:val="40"/>
        </w:rPr>
        <w:t> </w:t>
      </w:r>
      <w:r>
        <w:rPr>
          <w:color w:val="231F20"/>
        </w:rPr>
        <w:t>general, the residents were not only supportive but helpful.</w:t>
      </w:r>
    </w:p>
    <w:p>
      <w:pPr>
        <w:pStyle w:val="BodyText"/>
        <w:spacing w:line="280" w:lineRule="auto" w:before="6"/>
        <w:ind w:right="98" w:firstLine="240"/>
        <w:jc w:val="both"/>
      </w:pPr>
      <w:r>
        <w:rPr>
          <w:color w:val="231F20"/>
        </w:rPr>
        <w:t>A Big Pine screwworm colony was successfully established from</w:t>
      </w:r>
      <w:r>
        <w:rPr>
          <w:color w:val="231F20"/>
          <w:spacing w:val="40"/>
        </w:rPr>
        <w:t> </w:t>
      </w:r>
      <w:r>
        <w:rPr>
          <w:color w:val="231F20"/>
        </w:rPr>
        <w:t>the pupae that were sent to Panama. Following in-house ARS pro-</w:t>
      </w:r>
      <w:r>
        <w:rPr>
          <w:color w:val="231F20"/>
          <w:spacing w:val="40"/>
        </w:rPr>
        <w:t> </w:t>
      </w:r>
      <w:r>
        <w:rPr>
          <w:color w:val="231F20"/>
        </w:rPr>
        <w:t>tocols (</w:t>
      </w:r>
      <w:hyperlink w:history="true" w:anchor="_bookmark38">
        <w:r>
          <w:rPr>
            <w:color w:val="0000FF"/>
          </w:rPr>
          <w:t>Mastrangelo et al. 2012</w:t>
        </w:r>
      </w:hyperlink>
      <w:r>
        <w:rPr>
          <w:color w:val="231F20"/>
        </w:rPr>
        <w:t>, </w:t>
      </w:r>
      <w:hyperlink r:id="rId11">
        <w:r>
          <w:rPr>
            <w:color w:val="0000FF"/>
          </w:rPr>
          <w:t>Supplemental file 1</w:t>
        </w:r>
      </w:hyperlink>
      <w:r>
        <w:rPr>
          <w:color w:val="231F20"/>
        </w:rPr>
        <w:t>, USDA-ARS</w:t>
      </w:r>
      <w:r>
        <w:rPr>
          <w:color w:val="231F20"/>
          <w:spacing w:val="40"/>
        </w:rPr>
        <w:t> </w:t>
      </w:r>
      <w:r>
        <w:rPr>
          <w:color w:val="231F20"/>
        </w:rPr>
        <w:t>Protocol</w:t>
      </w:r>
      <w:r>
        <w:rPr>
          <w:color w:val="231F20"/>
          <w:spacing w:val="-5"/>
        </w:rPr>
        <w:t> </w:t>
      </w:r>
      <w:r>
        <w:rPr>
          <w:color w:val="231F20"/>
        </w:rPr>
        <w:t>for</w:t>
      </w:r>
      <w:r>
        <w:rPr>
          <w:color w:val="231F20"/>
          <w:spacing w:val="-5"/>
        </w:rPr>
        <w:t> </w:t>
      </w:r>
      <w:r>
        <w:rPr>
          <w:color w:val="231F20"/>
        </w:rPr>
        <w:t>Responding</w:t>
      </w:r>
      <w:r>
        <w:rPr>
          <w:color w:val="231F20"/>
          <w:spacing w:val="-5"/>
        </w:rPr>
        <w:t> </w:t>
      </w:r>
      <w:r>
        <w:rPr>
          <w:color w:val="231F20"/>
        </w:rPr>
        <w:t>to</w:t>
      </w:r>
      <w:r>
        <w:rPr>
          <w:color w:val="231F20"/>
          <w:spacing w:val="-5"/>
        </w:rPr>
        <w:t> </w:t>
      </w: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Screwworm</w:t>
      </w:r>
      <w:r>
        <w:rPr>
          <w:color w:val="231F20"/>
          <w:spacing w:val="-5"/>
        </w:rPr>
        <w:t> </w:t>
      </w:r>
      <w:r>
        <w:rPr>
          <w:color w:val="231F20"/>
        </w:rPr>
        <w:t>Outbreak),</w:t>
      </w:r>
      <w:r>
        <w:rPr>
          <w:color w:val="231F20"/>
          <w:spacing w:val="-9"/>
        </w:rPr>
        <w:t> </w:t>
      </w:r>
      <w:r>
        <w:rPr>
          <w:color w:val="231F20"/>
        </w:rPr>
        <w:t>three</w:t>
      </w:r>
      <w:r>
        <w:rPr>
          <w:color w:val="231F20"/>
          <w:spacing w:val="-4"/>
        </w:rPr>
        <w:t> </w:t>
      </w:r>
      <w:r>
        <w:rPr>
          <w:color w:val="231F20"/>
        </w:rPr>
        <w:t>replicates</w:t>
      </w:r>
      <w:r>
        <w:rPr>
          <w:color w:val="231F20"/>
          <w:spacing w:val="40"/>
        </w:rPr>
        <w:t> </w:t>
      </w:r>
      <w:r>
        <w:rPr>
          <w:color w:val="231F20"/>
        </w:rPr>
        <w:t>of</w:t>
      </w:r>
      <w:r>
        <w:rPr>
          <w:color w:val="231F20"/>
          <w:spacing w:val="-7"/>
        </w:rPr>
        <w:t> </w:t>
      </w:r>
      <w:r>
        <w:rPr>
          <w:color w:val="231F20"/>
        </w:rPr>
        <w:t>reciprocal</w:t>
      </w:r>
      <w:r>
        <w:rPr>
          <w:color w:val="231F20"/>
          <w:spacing w:val="-7"/>
        </w:rPr>
        <w:t> </w:t>
      </w:r>
      <w:r>
        <w:rPr>
          <w:color w:val="231F20"/>
        </w:rPr>
        <w:t>crosses</w:t>
      </w:r>
      <w:r>
        <w:rPr>
          <w:color w:val="231F20"/>
          <w:spacing w:val="-7"/>
        </w:rPr>
        <w:t> </w:t>
      </w:r>
      <w:r>
        <w:rPr>
          <w:color w:val="231F20"/>
        </w:rPr>
        <w:t>were</w:t>
      </w:r>
      <w:r>
        <w:rPr>
          <w:color w:val="231F20"/>
          <w:spacing w:val="-7"/>
        </w:rPr>
        <w:t> </w:t>
      </w:r>
      <w:r>
        <w:rPr>
          <w:color w:val="231F20"/>
        </w:rPr>
        <w:t>done</w:t>
      </w:r>
      <w:r>
        <w:rPr>
          <w:color w:val="231F20"/>
          <w:spacing w:val="-7"/>
        </w:rPr>
        <w:t> </w:t>
      </w:r>
      <w:r>
        <w:rPr>
          <w:color w:val="231F20"/>
        </w:rPr>
        <w:t>to</w:t>
      </w:r>
      <w:r>
        <w:rPr>
          <w:color w:val="231F20"/>
          <w:spacing w:val="-7"/>
        </w:rPr>
        <w:t> </w:t>
      </w:r>
      <w:r>
        <w:rPr>
          <w:color w:val="231F20"/>
        </w:rPr>
        <w:t>determine</w:t>
      </w:r>
      <w:r>
        <w:rPr>
          <w:color w:val="231F20"/>
          <w:spacing w:val="-7"/>
        </w:rPr>
        <w:t> </w:t>
      </w:r>
      <w:r>
        <w:rPr>
          <w:color w:val="231F20"/>
        </w:rPr>
        <w:t>mating</w:t>
      </w:r>
      <w:r>
        <w:rPr>
          <w:color w:val="231F20"/>
          <w:spacing w:val="-7"/>
        </w:rPr>
        <w:t> </w:t>
      </w:r>
      <w:r>
        <w:rPr>
          <w:color w:val="231F20"/>
        </w:rPr>
        <w:t>compatibility</w:t>
      </w:r>
      <w:r>
        <w:rPr>
          <w:color w:val="231F20"/>
          <w:spacing w:val="-7"/>
        </w:rPr>
        <w:t> </w:t>
      </w:r>
      <w:r>
        <w:rPr>
          <w:color w:val="231F20"/>
        </w:rPr>
        <w:t>of</w:t>
      </w:r>
      <w:r>
        <w:rPr>
          <w:color w:val="231F20"/>
          <w:spacing w:val="40"/>
        </w:rPr>
        <w:t> </w:t>
      </w:r>
      <w:r>
        <w:rPr>
          <w:color w:val="231F20"/>
        </w:rPr>
        <w:t>the Big Pine (BP) colony with the mass-produced strain Jamaica-06</w:t>
      </w:r>
      <w:r>
        <w:rPr>
          <w:color w:val="231F20"/>
          <w:spacing w:val="40"/>
        </w:rPr>
        <w:t> </w:t>
      </w:r>
      <w:r>
        <w:rPr>
          <w:color w:val="231F20"/>
        </w:rPr>
        <w:t>(J-06). A multivariate analysis of variance (MANOVA; </w:t>
      </w:r>
      <w:hyperlink w:history="true" w:anchor="_bookmark45">
        <w:r>
          <w:rPr>
            <w:color w:val="0000FF"/>
          </w:rPr>
          <w:t>SAS 2015</w:t>
        </w:r>
      </w:hyperlink>
      <w:r>
        <w:rPr>
          <w:color w:val="231F20"/>
        </w:rPr>
        <w:t>)</w:t>
      </w:r>
      <w:r>
        <w:rPr>
          <w:color w:val="231F20"/>
          <w:spacing w:val="80"/>
        </w:rPr>
        <w:t> </w:t>
      </w:r>
      <w:r>
        <w:rPr>
          <w:color w:val="231F20"/>
        </w:rPr>
        <w:t>was</w:t>
      </w:r>
      <w:r>
        <w:rPr>
          <w:color w:val="231F20"/>
          <w:spacing w:val="-2"/>
        </w:rPr>
        <w:t> </w:t>
      </w:r>
      <w:r>
        <w:rPr>
          <w:color w:val="231F20"/>
        </w:rPr>
        <w:t>used</w:t>
      </w:r>
      <w:r>
        <w:rPr>
          <w:color w:val="231F20"/>
          <w:spacing w:val="-2"/>
        </w:rPr>
        <w:t> </w:t>
      </w:r>
      <w:r>
        <w:rPr>
          <w:color w:val="231F20"/>
        </w:rPr>
        <w:t>to</w:t>
      </w:r>
      <w:r>
        <w:rPr>
          <w:color w:val="231F20"/>
          <w:spacing w:val="-2"/>
        </w:rPr>
        <w:t> </w:t>
      </w:r>
      <w:r>
        <w:rPr>
          <w:color w:val="231F20"/>
        </w:rPr>
        <w:t>evaluate</w:t>
      </w:r>
      <w:r>
        <w:rPr>
          <w:color w:val="231F20"/>
          <w:spacing w:val="-2"/>
        </w:rPr>
        <w:t> </w:t>
      </w:r>
      <w:r>
        <w:rPr>
          <w:color w:val="231F20"/>
        </w:rPr>
        <w:t>the</w:t>
      </w:r>
      <w:r>
        <w:rPr>
          <w:color w:val="231F20"/>
          <w:spacing w:val="-2"/>
        </w:rPr>
        <w:t> </w:t>
      </w:r>
      <w:r>
        <w:rPr>
          <w:color w:val="231F20"/>
        </w:rPr>
        <w:t>responses</w:t>
      </w:r>
      <w:r>
        <w:rPr>
          <w:color w:val="231F20"/>
          <w:spacing w:val="-2"/>
        </w:rPr>
        <w:t> </w:t>
      </w:r>
      <w:r>
        <w:rPr>
          <w:color w:val="231F20"/>
        </w:rPr>
        <w:t>of</w:t>
      </w:r>
      <w:r>
        <w:rPr>
          <w:color w:val="231F20"/>
          <w:spacing w:val="-2"/>
        </w:rPr>
        <w:t> </w:t>
      </w:r>
      <w:r>
        <w:rPr>
          <w:color w:val="231F20"/>
        </w:rPr>
        <w:t>total</w:t>
      </w:r>
      <w:r>
        <w:rPr>
          <w:color w:val="231F20"/>
          <w:spacing w:val="-2"/>
        </w:rPr>
        <w:t> </w:t>
      </w:r>
      <w:r>
        <w:rPr>
          <w:color w:val="231F20"/>
        </w:rPr>
        <w:t>egg</w:t>
      </w:r>
      <w:r>
        <w:rPr>
          <w:color w:val="231F20"/>
          <w:spacing w:val="-2"/>
        </w:rPr>
        <w:t> </w:t>
      </w:r>
      <w:r>
        <w:rPr>
          <w:color w:val="231F20"/>
        </w:rPr>
        <w:t>weight</w:t>
      </w:r>
      <w:r>
        <w:rPr>
          <w:color w:val="231F20"/>
          <w:spacing w:val="-2"/>
        </w:rPr>
        <w:t> </w:t>
      </w:r>
      <w:r>
        <w:rPr>
          <w:color w:val="231F20"/>
        </w:rPr>
        <w:t>and</w:t>
      </w:r>
      <w:r>
        <w:rPr>
          <w:color w:val="231F20"/>
          <w:spacing w:val="-2"/>
        </w:rPr>
        <w:t> </w:t>
      </w:r>
      <w:r>
        <w:rPr>
          <w:color w:val="231F20"/>
        </w:rPr>
        <w:t>egg</w:t>
      </w:r>
      <w:r>
        <w:rPr>
          <w:color w:val="231F20"/>
          <w:spacing w:val="-2"/>
        </w:rPr>
        <w:t> </w:t>
      </w:r>
      <w:r>
        <w:rPr>
          <w:color w:val="231F20"/>
        </w:rPr>
        <w:t>hatch</w:t>
      </w:r>
      <w:r>
        <w:rPr>
          <w:color w:val="231F20"/>
          <w:spacing w:val="40"/>
        </w:rPr>
        <w:t> </w:t>
      </w:r>
      <w:r>
        <w:rPr>
          <w:color w:val="231F20"/>
        </w:rPr>
        <w:t>for the treatment variables of mating of 5 J-06 males and 15 females</w:t>
      </w:r>
      <w:r>
        <w:rPr>
          <w:color w:val="231F20"/>
          <w:spacing w:val="40"/>
        </w:rPr>
        <w:t> </w:t>
      </w:r>
      <w:r>
        <w:rPr>
          <w:color w:val="231F20"/>
        </w:rPr>
        <w:t>(control 1),</w:t>
      </w:r>
      <w:r>
        <w:rPr>
          <w:color w:val="231F20"/>
          <w:spacing w:val="-5"/>
        </w:rPr>
        <w:t> </w:t>
      </w:r>
      <w:r>
        <w:rPr>
          <w:color w:val="231F20"/>
        </w:rPr>
        <w:t>5 BP males and 15 females (control 2),</w:t>
      </w:r>
      <w:r>
        <w:rPr>
          <w:color w:val="231F20"/>
          <w:spacing w:val="-5"/>
        </w:rPr>
        <w:t> </w:t>
      </w:r>
      <w:r>
        <w:rPr>
          <w:color w:val="231F20"/>
        </w:rPr>
        <w:t>5 J-06 males with</w:t>
      </w:r>
      <w:r>
        <w:rPr>
          <w:color w:val="231F20"/>
          <w:spacing w:val="40"/>
        </w:rPr>
        <w:t> </w:t>
      </w:r>
      <w:r>
        <w:rPr>
          <w:color w:val="231F20"/>
        </w:rPr>
        <w:t>15 BP females, and 5 BP males with 15 J-06 females. Overall there</w:t>
      </w:r>
      <w:r>
        <w:rPr>
          <w:color w:val="231F20"/>
          <w:spacing w:val="40"/>
        </w:rPr>
        <w:t> </w:t>
      </w:r>
      <w:r>
        <w:rPr>
          <w:color w:val="231F20"/>
        </w:rPr>
        <w:t>were no significant differences in egg weight (</w:t>
      </w:r>
      <w:r>
        <w:rPr>
          <w:rFonts w:ascii="Book Antiqua"/>
          <w:i/>
          <w:color w:val="231F20"/>
        </w:rPr>
        <w:t>F </w:t>
      </w:r>
      <w:r>
        <w:rPr>
          <w:color w:val="231F20"/>
        </w:rPr>
        <w:t>= 3.4, </w:t>
      </w:r>
      <w:r>
        <w:rPr>
          <w:rFonts w:ascii="Book Antiqua"/>
          <w:i/>
          <w:color w:val="231F20"/>
        </w:rPr>
        <w:t>P </w:t>
      </w:r>
      <w:r>
        <w:rPr>
          <w:color w:val="231F20"/>
        </w:rPr>
        <w:t>= 0.07) or</w:t>
      </w:r>
      <w:r>
        <w:rPr>
          <w:color w:val="231F20"/>
          <w:spacing w:val="40"/>
        </w:rPr>
        <w:t> </w:t>
      </w:r>
      <w:r>
        <w:rPr>
          <w:color w:val="231F20"/>
        </w:rPr>
        <w:t>egg hatch (</w:t>
      </w:r>
      <w:r>
        <w:rPr>
          <w:rFonts w:ascii="Book Antiqua"/>
          <w:i/>
          <w:color w:val="231F20"/>
        </w:rPr>
        <w:t>F </w:t>
      </w:r>
      <w:r>
        <w:rPr>
          <w:color w:val="231F20"/>
        </w:rPr>
        <w:t>= 0.45, </w:t>
      </w:r>
      <w:r>
        <w:rPr>
          <w:rFonts w:ascii="Book Antiqua"/>
          <w:i/>
          <w:color w:val="231F20"/>
        </w:rPr>
        <w:t>P </w:t>
      </w:r>
      <w:r>
        <w:rPr>
          <w:color w:val="231F20"/>
        </w:rPr>
        <w:t>= 0.7) from any of the crosses although, as</w:t>
      </w:r>
      <w:r>
        <w:rPr>
          <w:color w:val="231F20"/>
          <w:spacing w:val="40"/>
        </w:rPr>
        <w:t> </w:t>
      </w:r>
      <w:r>
        <w:rPr>
          <w:color w:val="231F20"/>
        </w:rPr>
        <w:t>expected, the matings of J-06 males and females did tend to deliver</w:t>
      </w:r>
      <w:r>
        <w:rPr>
          <w:color w:val="231F20"/>
          <w:spacing w:val="40"/>
        </w:rPr>
        <w:t> </w:t>
      </w:r>
      <w:r>
        <w:rPr>
          <w:color w:val="231F20"/>
        </w:rPr>
        <w:t>higher egg weights compared with all other mating combinations</w:t>
      </w:r>
      <w:r>
        <w:rPr>
          <w:color w:val="231F20"/>
          <w:spacing w:val="40"/>
        </w:rPr>
        <w:t> </w:t>
      </w:r>
      <w:r>
        <w:rPr>
          <w:color w:val="231F20"/>
          <w:spacing w:val="-2"/>
        </w:rPr>
        <w:t>(</w:t>
      </w:r>
      <w:hyperlink w:history="true" w:anchor="_bookmark11">
        <w:r>
          <w:rPr>
            <w:color w:val="0000FF"/>
            <w:spacing w:val="-2"/>
          </w:rPr>
          <w:t>Table 1</w:t>
        </w:r>
      </w:hyperlink>
      <w:r>
        <w:rPr>
          <w:color w:val="231F20"/>
          <w:spacing w:val="-2"/>
        </w:rPr>
        <w:t>).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The specific test (multivariate contrast) comparing matings</w:t>
      </w:r>
      <w:r>
        <w:rPr>
          <w:color w:val="231F20"/>
          <w:spacing w:val="40"/>
        </w:rPr>
        <w:t> </w:t>
      </w:r>
      <w:r>
        <w:rPr>
          <w:color w:val="231F20"/>
        </w:rPr>
        <w:t>of J-06 males and females with J-06 males and BP females produced</w:t>
      </w:r>
      <w:r>
        <w:rPr>
          <w:color w:val="231F20"/>
          <w:spacing w:val="40"/>
        </w:rPr>
        <w:t> </w:t>
      </w:r>
      <w:r>
        <w:rPr>
          <w:color w:val="231F20"/>
        </w:rPr>
        <w:t>a</w:t>
      </w:r>
      <w:r>
        <w:rPr>
          <w:color w:val="231F20"/>
          <w:spacing w:val="37"/>
        </w:rPr>
        <w:t> </w:t>
      </w:r>
      <w:r>
        <w:rPr>
          <w:color w:val="231F20"/>
        </w:rPr>
        <w:t>consistent,</w:t>
      </w:r>
      <w:r>
        <w:rPr>
          <w:color w:val="231F20"/>
          <w:spacing w:val="33"/>
        </w:rPr>
        <w:t> </w:t>
      </w:r>
      <w:r>
        <w:rPr>
          <w:color w:val="231F20"/>
        </w:rPr>
        <w:t>borderline,</w:t>
      </w:r>
      <w:r>
        <w:rPr>
          <w:color w:val="231F20"/>
          <w:spacing w:val="33"/>
        </w:rPr>
        <w:t> </w:t>
      </w:r>
      <w:r>
        <w:rPr>
          <w:color w:val="231F20"/>
        </w:rPr>
        <w:t>nonsignificant</w:t>
      </w:r>
      <w:r>
        <w:rPr>
          <w:color w:val="231F20"/>
          <w:spacing w:val="37"/>
        </w:rPr>
        <w:t> </w:t>
      </w:r>
      <w:r>
        <w:rPr>
          <w:color w:val="231F20"/>
        </w:rPr>
        <w:t>difference</w:t>
      </w:r>
      <w:r>
        <w:rPr>
          <w:color w:val="231F20"/>
          <w:spacing w:val="37"/>
        </w:rPr>
        <w:t> </w:t>
      </w:r>
      <w:r>
        <w:rPr>
          <w:color w:val="231F20"/>
        </w:rPr>
        <w:t>in</w:t>
      </w:r>
      <w:r>
        <w:rPr>
          <w:color w:val="231F20"/>
          <w:spacing w:val="37"/>
        </w:rPr>
        <w:t> </w:t>
      </w:r>
      <w:r>
        <w:rPr>
          <w:color w:val="231F20"/>
        </w:rPr>
        <w:t>egg</w:t>
      </w:r>
      <w:r>
        <w:rPr>
          <w:color w:val="231F20"/>
          <w:spacing w:val="37"/>
        </w:rPr>
        <w:t> </w:t>
      </w:r>
      <w:r>
        <w:rPr>
          <w:color w:val="231F20"/>
        </w:rPr>
        <w:t>weights</w:t>
      </w:r>
      <w:r>
        <w:rPr>
          <w:color w:val="231F20"/>
          <w:spacing w:val="40"/>
        </w:rPr>
        <w:t> </w:t>
      </w:r>
      <w:r>
        <w:rPr>
          <w:color w:val="231F20"/>
        </w:rPr>
        <w:t>(</w:t>
      </w:r>
      <w:r>
        <w:rPr>
          <w:rFonts w:ascii="Book Antiqua"/>
          <w:i/>
          <w:color w:val="231F20"/>
        </w:rPr>
        <w:t>F</w:t>
      </w:r>
      <w:r>
        <w:rPr>
          <w:rFonts w:ascii="Book Antiqua"/>
          <w:i/>
          <w:color w:val="231F20"/>
          <w:spacing w:val="-6"/>
        </w:rPr>
        <w:t> </w:t>
      </w:r>
      <w:r>
        <w:rPr>
          <w:color w:val="231F20"/>
        </w:rPr>
        <w:t>=</w:t>
      </w:r>
      <w:r>
        <w:rPr>
          <w:color w:val="231F20"/>
          <w:spacing w:val="-2"/>
        </w:rPr>
        <w:t> </w:t>
      </w:r>
      <w:r>
        <w:rPr>
          <w:color w:val="231F20"/>
        </w:rPr>
        <w:t>4.54,</w:t>
      </w:r>
      <w:r>
        <w:rPr>
          <w:color w:val="231F20"/>
          <w:spacing w:val="-7"/>
        </w:rPr>
        <w:t> </w:t>
      </w:r>
      <w:r>
        <w:rPr>
          <w:rFonts w:ascii="Book Antiqua"/>
          <w:i/>
          <w:color w:val="231F20"/>
        </w:rPr>
        <w:t>P</w:t>
      </w:r>
      <w:r>
        <w:rPr>
          <w:rFonts w:ascii="Book Antiqua"/>
          <w:i/>
          <w:color w:val="231F20"/>
          <w:spacing w:val="-6"/>
        </w:rPr>
        <w:t> </w:t>
      </w:r>
      <w:r>
        <w:rPr>
          <w:color w:val="231F20"/>
        </w:rPr>
        <w:t>=</w:t>
      </w:r>
      <w:r>
        <w:rPr>
          <w:color w:val="231F20"/>
          <w:spacing w:val="-2"/>
        </w:rPr>
        <w:t> </w:t>
      </w:r>
      <w:r>
        <w:rPr>
          <w:color w:val="231F20"/>
        </w:rPr>
        <w:t>0.05)</w:t>
      </w:r>
      <w:r>
        <w:rPr>
          <w:color w:val="231F20"/>
          <w:spacing w:val="-2"/>
        </w:rPr>
        <w:t> </w:t>
      </w:r>
      <w:r>
        <w:rPr>
          <w:color w:val="231F20"/>
        </w:rPr>
        <w:t>but</w:t>
      </w:r>
      <w:r>
        <w:rPr>
          <w:color w:val="231F20"/>
          <w:spacing w:val="-2"/>
        </w:rPr>
        <w:t> </w:t>
      </w:r>
      <w:r>
        <w:rPr>
          <w:color w:val="231F20"/>
        </w:rPr>
        <w:t>no</w:t>
      </w:r>
      <w:r>
        <w:rPr>
          <w:color w:val="231F20"/>
          <w:spacing w:val="-2"/>
        </w:rPr>
        <w:t> </w:t>
      </w:r>
      <w:r>
        <w:rPr>
          <w:color w:val="231F20"/>
        </w:rPr>
        <w:t>difference</w:t>
      </w:r>
      <w:r>
        <w:rPr>
          <w:color w:val="231F20"/>
          <w:spacing w:val="-2"/>
        </w:rPr>
        <w:t> </w:t>
      </w:r>
      <w:r>
        <w:rPr>
          <w:color w:val="231F20"/>
        </w:rPr>
        <w:t>in</w:t>
      </w:r>
      <w:r>
        <w:rPr>
          <w:color w:val="231F20"/>
          <w:spacing w:val="-2"/>
        </w:rPr>
        <w:t> </w:t>
      </w:r>
      <w:r>
        <w:rPr>
          <w:color w:val="231F20"/>
        </w:rPr>
        <w:t>egg</w:t>
      </w:r>
      <w:r>
        <w:rPr>
          <w:color w:val="231F20"/>
          <w:spacing w:val="-2"/>
        </w:rPr>
        <w:t> </w:t>
      </w:r>
      <w:r>
        <w:rPr>
          <w:color w:val="231F20"/>
        </w:rPr>
        <w:t>hatch</w:t>
      </w:r>
      <w:r>
        <w:rPr>
          <w:color w:val="231F20"/>
          <w:spacing w:val="-2"/>
        </w:rPr>
        <w:t> </w:t>
      </w:r>
      <w:r>
        <w:rPr>
          <w:color w:val="231F20"/>
        </w:rPr>
        <w:t>(</w:t>
      </w:r>
      <w:r>
        <w:rPr>
          <w:rFonts w:ascii="Book Antiqua"/>
          <w:i/>
          <w:color w:val="231F20"/>
        </w:rPr>
        <w:t>F</w:t>
      </w:r>
      <w:r>
        <w:rPr>
          <w:rFonts w:ascii="Book Antiqua"/>
          <w:i/>
          <w:color w:val="231F20"/>
          <w:spacing w:val="-7"/>
        </w:rPr>
        <w:t> </w:t>
      </w:r>
      <w:r>
        <w:rPr>
          <w:color w:val="231F20"/>
        </w:rPr>
        <w:t>=</w:t>
      </w:r>
      <w:r>
        <w:rPr>
          <w:color w:val="231F20"/>
          <w:spacing w:val="-2"/>
        </w:rPr>
        <w:t> </w:t>
      </w:r>
      <w:r>
        <w:rPr>
          <w:color w:val="231F20"/>
        </w:rPr>
        <w:t>1.57,</w:t>
      </w:r>
      <w:r>
        <w:rPr>
          <w:color w:val="231F20"/>
          <w:spacing w:val="-7"/>
        </w:rPr>
        <w:t> </w:t>
      </w:r>
      <w:r>
        <w:rPr>
          <w:rFonts w:ascii="Book Antiqua"/>
          <w:i/>
          <w:color w:val="231F20"/>
        </w:rPr>
        <w:t>P</w:t>
      </w:r>
      <w:r>
        <w:rPr>
          <w:rFonts w:ascii="Book Antiqua"/>
          <w:i/>
          <w:color w:val="231F20"/>
          <w:spacing w:val="-6"/>
        </w:rPr>
        <w:t> </w:t>
      </w:r>
      <w:r>
        <w:rPr>
          <w:color w:val="231F20"/>
        </w:rPr>
        <w:t>=</w:t>
      </w:r>
      <w:r>
        <w:rPr>
          <w:color w:val="231F20"/>
          <w:spacing w:val="-2"/>
        </w:rPr>
        <w:t> </w:t>
      </w:r>
      <w:r>
        <w:rPr>
          <w:color w:val="231F20"/>
        </w:rPr>
        <w:t>0.25)</w:t>
      </w:r>
      <w:r>
        <w:rPr>
          <w:color w:val="231F20"/>
          <w:spacing w:val="40"/>
        </w:rPr>
        <w:t> </w:t>
      </w:r>
      <w:r>
        <w:rPr>
          <w:color w:val="231F20"/>
        </w:rPr>
        <w:t>although</w:t>
      </w:r>
      <w:r>
        <w:rPr>
          <w:color w:val="231F20"/>
          <w:spacing w:val="-9"/>
        </w:rPr>
        <w:t> </w:t>
      </w:r>
      <w:r>
        <w:rPr>
          <w:color w:val="231F20"/>
        </w:rPr>
        <w:t>test</w:t>
      </w:r>
      <w:r>
        <w:rPr>
          <w:color w:val="231F20"/>
          <w:spacing w:val="-9"/>
        </w:rPr>
        <w:t> </w:t>
      </w:r>
      <w:r>
        <w:rPr>
          <w:color w:val="231F20"/>
        </w:rPr>
        <w:t>values</w:t>
      </w:r>
      <w:r>
        <w:rPr>
          <w:color w:val="231F20"/>
          <w:spacing w:val="-9"/>
        </w:rPr>
        <w:t> </w:t>
      </w:r>
      <w:r>
        <w:rPr>
          <w:color w:val="231F20"/>
        </w:rPr>
        <w:t>varied</w:t>
      </w:r>
      <w:r>
        <w:rPr>
          <w:color w:val="231F20"/>
          <w:spacing w:val="-9"/>
        </w:rPr>
        <w:t> </w:t>
      </w:r>
      <w:r>
        <w:rPr>
          <w:color w:val="231F20"/>
        </w:rPr>
        <w:t>(</w:t>
      </w:r>
      <w:hyperlink w:history="true" w:anchor="_bookmark11">
        <w:r>
          <w:rPr>
            <w:color w:val="0000FF"/>
          </w:rPr>
          <w:t>Table</w:t>
        </w:r>
        <w:r>
          <w:rPr>
            <w:color w:val="0000FF"/>
            <w:spacing w:val="-9"/>
          </w:rPr>
          <w:t> </w:t>
        </w:r>
        <w:r>
          <w:rPr>
            <w:color w:val="0000FF"/>
          </w:rPr>
          <w:t>1</w:t>
        </w:r>
      </w:hyperlink>
      <w:r>
        <w:rPr>
          <w:color w:val="231F20"/>
        </w:rPr>
        <w:t>).</w:t>
      </w:r>
      <w:r>
        <w:rPr>
          <w:color w:val="231F20"/>
          <w:spacing w:val="-8"/>
        </w:rPr>
        <w:t> </w:t>
      </w:r>
      <w:r>
        <w:rPr>
          <w:color w:val="231F20"/>
        </w:rPr>
        <w:t>This</w:t>
      </w:r>
      <w:r>
        <w:rPr>
          <w:color w:val="231F20"/>
          <w:spacing w:val="-9"/>
        </w:rPr>
        <w:t> </w:t>
      </w:r>
      <w:r>
        <w:rPr>
          <w:color w:val="231F20"/>
        </w:rPr>
        <w:t>specific</w:t>
      </w:r>
      <w:r>
        <w:rPr>
          <w:color w:val="231F20"/>
          <w:spacing w:val="-9"/>
        </w:rPr>
        <w:t> </w:t>
      </w:r>
      <w:r>
        <w:rPr>
          <w:color w:val="231F20"/>
        </w:rPr>
        <w:t>test</w:t>
      </w:r>
      <w:r>
        <w:rPr>
          <w:color w:val="231F20"/>
          <w:spacing w:val="-9"/>
        </w:rPr>
        <w:t> </w:t>
      </w:r>
      <w:r>
        <w:rPr>
          <w:color w:val="231F20"/>
        </w:rPr>
        <w:t>confirmed</w:t>
      </w:r>
      <w:r>
        <w:rPr>
          <w:color w:val="231F20"/>
          <w:spacing w:val="-9"/>
        </w:rPr>
        <w:t> </w:t>
      </w:r>
      <w:r>
        <w:rPr>
          <w:color w:val="231F20"/>
        </w:rPr>
        <w:t>that</w:t>
      </w:r>
      <w:r>
        <w:rPr>
          <w:color w:val="231F20"/>
          <w:spacing w:val="40"/>
        </w:rPr>
        <w:t> </w:t>
      </w:r>
      <w:r>
        <w:rPr>
          <w:color w:val="231F20"/>
        </w:rPr>
        <w:t>the J-06 strain was compatible with the BP flies and sterile releases</w:t>
      </w:r>
      <w:r>
        <w:rPr>
          <w:color w:val="231F20"/>
          <w:spacing w:val="40"/>
        </w:rPr>
        <w:t> </w:t>
      </w:r>
      <w:r>
        <w:rPr>
          <w:color w:val="231F20"/>
        </w:rPr>
        <w:t>would successfully eradicate the outbreak.</w:t>
      </w:r>
      <w:r>
        <w:rPr>
          <w:color w:val="231F20"/>
          <w:spacing w:val="-3"/>
        </w:rPr>
        <w:t> </w:t>
      </w:r>
      <w:r>
        <w:rPr>
          <w:color w:val="231F20"/>
        </w:rPr>
        <w:t>These results are similar</w:t>
      </w:r>
      <w:r>
        <w:rPr>
          <w:color w:val="231F20"/>
          <w:spacing w:val="40"/>
        </w:rPr>
        <w:t> </w:t>
      </w:r>
      <w:r>
        <w:rPr>
          <w:color w:val="231F20"/>
        </w:rPr>
        <w:t>to previous reports (</w:t>
      </w:r>
      <w:hyperlink w:history="true" w:anchor="_bookmark38">
        <w:r>
          <w:rPr>
            <w:color w:val="0000FF"/>
          </w:rPr>
          <w:t>Mastrangelo et al. 2012</w:t>
        </w:r>
      </w:hyperlink>
      <w:r>
        <w:rPr>
          <w:color w:val="231F20"/>
        </w:rPr>
        <w:t>) including results for</w:t>
      </w:r>
      <w:r>
        <w:rPr>
          <w:color w:val="231F20"/>
          <w:spacing w:val="40"/>
        </w:rPr>
        <w:t> </w:t>
      </w:r>
      <w:r>
        <w:rPr>
          <w:color w:val="231F20"/>
        </w:rPr>
        <w:t>the</w:t>
      </w:r>
      <w:r>
        <w:rPr>
          <w:color w:val="231F20"/>
          <w:spacing w:val="14"/>
        </w:rPr>
        <w:t> </w:t>
      </w:r>
      <w:r>
        <w:rPr>
          <w:color w:val="231F20"/>
        </w:rPr>
        <w:t>screwworm</w:t>
      </w:r>
      <w:r>
        <w:rPr>
          <w:color w:val="231F20"/>
          <w:spacing w:val="14"/>
        </w:rPr>
        <w:t> </w:t>
      </w:r>
      <w:r>
        <w:rPr>
          <w:color w:val="231F20"/>
        </w:rPr>
        <w:t>outbreak</w:t>
      </w:r>
      <w:r>
        <w:rPr>
          <w:color w:val="231F20"/>
          <w:spacing w:val="15"/>
        </w:rPr>
        <w:t> </w:t>
      </w:r>
      <w:r>
        <w:rPr>
          <w:color w:val="231F20"/>
        </w:rPr>
        <w:t>in</w:t>
      </w:r>
      <w:r>
        <w:rPr>
          <w:color w:val="231F20"/>
          <w:spacing w:val="14"/>
        </w:rPr>
        <w:t> </w:t>
      </w:r>
      <w:r>
        <w:rPr>
          <w:color w:val="231F20"/>
        </w:rPr>
        <w:t>Libya</w:t>
      </w:r>
      <w:r>
        <w:rPr>
          <w:color w:val="231F20"/>
          <w:spacing w:val="14"/>
        </w:rPr>
        <w:t> </w:t>
      </w:r>
      <w:r>
        <w:rPr>
          <w:color w:val="231F20"/>
        </w:rPr>
        <w:t>where</w:t>
      </w:r>
      <w:r>
        <w:rPr>
          <w:color w:val="231F20"/>
          <w:spacing w:val="15"/>
        </w:rPr>
        <w:t> </w:t>
      </w:r>
      <w:r>
        <w:rPr>
          <w:color w:val="231F20"/>
        </w:rPr>
        <w:t>the</w:t>
      </w:r>
      <w:r>
        <w:rPr>
          <w:color w:val="231F20"/>
          <w:spacing w:val="14"/>
        </w:rPr>
        <w:t> </w:t>
      </w:r>
      <w:r>
        <w:rPr>
          <w:color w:val="231F20"/>
        </w:rPr>
        <w:t>source</w:t>
      </w:r>
      <w:r>
        <w:rPr>
          <w:color w:val="231F20"/>
          <w:spacing w:val="15"/>
        </w:rPr>
        <w:t> </w:t>
      </w:r>
      <w:r>
        <w:rPr>
          <w:color w:val="231F20"/>
        </w:rPr>
        <w:t>was</w:t>
      </w:r>
      <w:r>
        <w:rPr>
          <w:color w:val="231F20"/>
          <w:spacing w:val="14"/>
        </w:rPr>
        <w:t> </w:t>
      </w:r>
      <w:r>
        <w:rPr>
          <w:color w:val="231F20"/>
          <w:spacing w:val="-2"/>
        </w:rPr>
        <w:t>unknown</w:t>
      </w:r>
    </w:p>
    <w:p>
      <w:pPr>
        <w:pStyle w:val="BodyText"/>
        <w:spacing w:after="0" w:line="280" w:lineRule="auto"/>
        <w:jc w:val="both"/>
        <w:sectPr>
          <w:type w:val="continuous"/>
          <w:pgSz w:w="11910" w:h="15650"/>
          <w:pgMar w:header="529" w:footer="0" w:top="720" w:bottom="280" w:left="992" w:right="992"/>
          <w:cols w:num="2" w:equalWidth="0">
            <w:col w:w="4827" w:space="213"/>
            <w:col w:w="4886"/>
          </w:cols>
        </w:sectPr>
      </w:pPr>
    </w:p>
    <w:p>
      <w:pPr>
        <w:pStyle w:val="BodyText"/>
        <w:spacing w:before="64" w:after="1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7244139</wp:posOffset>
                </wp:positionH>
                <wp:positionV relativeFrom="page">
                  <wp:posOffset>2723794</wp:posOffset>
                </wp:positionV>
                <wp:extent cx="139065" cy="4908550"/>
                <wp:effectExtent l="0" t="0" r="0" b="0"/>
                <wp:wrapNone/>
                <wp:docPr id="25" name="Textbox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Textbox 25"/>
                      <wps:cNvSpPr txBox="1"/>
                      <wps:spPr>
                        <a:xfrm>
                          <a:off x="0" y="0"/>
                          <a:ext cx="139065" cy="4908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color w:val="666666"/>
                              </w:rPr>
                              <w:t>Downloaded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from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https://academic.oup.com/jme/article-abstract/55/4/777/4989404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guest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on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15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May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4"/>
                              </w:rPr>
                              <w:t>2019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0.404663pt;margin-top:214.472pt;width:10.95pt;height:386.5pt;mso-position-horizontal-relative:page;mso-position-vertical-relative:page;z-index:15734272" type="#_x0000_t202" id="docshape15" filled="false" stroked="false">
                <v:textbox inset="0,0,0,0" style="layout-flow:vertical">
                  <w:txbxContent>
                    <w:p>
                      <w:pPr>
                        <w:pStyle w:val="BodyText"/>
                        <w:spacing w:before="14"/>
                        <w:ind w:left="20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  <w:color w:val="666666"/>
                        </w:rPr>
                        <w:t>Downloaded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from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https://academic.oup.com/jme/article-abstract/55/4/777/4989404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by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guest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on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15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May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  <w:spacing w:val="-4"/>
                        </w:rPr>
                        <w:t>2019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ind w:left="2080"/>
        <w:rPr>
          <w:sz w:val="20"/>
        </w:rPr>
      </w:pPr>
      <w:r>
        <w:rPr>
          <w:sz w:val="20"/>
        </w:rPr>
        <w:drawing>
          <wp:inline distT="0" distB="0" distL="0" distR="0">
            <wp:extent cx="3657600" cy="2743200"/>
            <wp:effectExtent l="0" t="0" r="0" b="0"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85"/>
        <w:ind w:left="0"/>
        <w:rPr>
          <w:sz w:val="13"/>
        </w:rPr>
      </w:pPr>
    </w:p>
    <w:p>
      <w:pPr>
        <w:spacing w:before="0"/>
        <w:ind w:left="100" w:right="0" w:firstLine="0"/>
        <w:jc w:val="left"/>
        <w:rPr>
          <w:rFonts w:ascii="Trebuchet MS"/>
          <w:sz w:val="13"/>
        </w:rPr>
      </w:pPr>
      <w:r>
        <w:rPr>
          <w:rFonts w:ascii="Gill Sans MT"/>
          <w:b/>
          <w:color w:val="231F20"/>
          <w:w w:val="105"/>
          <w:sz w:val="13"/>
        </w:rPr>
        <w:t>Fig.</w:t>
      </w:r>
      <w:r>
        <w:rPr>
          <w:rFonts w:ascii="Gill Sans MT"/>
          <w:b/>
          <w:color w:val="231F20"/>
          <w:spacing w:val="-5"/>
          <w:w w:val="105"/>
          <w:sz w:val="13"/>
        </w:rPr>
        <w:t> </w:t>
      </w:r>
      <w:r>
        <w:rPr>
          <w:rFonts w:ascii="Gill Sans MT"/>
          <w:b/>
          <w:color w:val="231F20"/>
          <w:w w:val="105"/>
          <w:sz w:val="13"/>
        </w:rPr>
        <w:t>7.</w:t>
      </w:r>
      <w:r>
        <w:rPr>
          <w:rFonts w:ascii="Gill Sans MT"/>
          <w:b/>
          <w:color w:val="231F20"/>
          <w:spacing w:val="1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Charging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a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sterile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fly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release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chamber.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Each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chamber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bookmarkStart w:name="_bookmark9" w:id="10"/>
      <w:bookmarkEnd w:id="10"/>
      <w:r>
        <w:rPr>
          <w:rFonts w:ascii="Trebuchet MS"/>
          <w:color w:val="231F20"/>
          <w:w w:val="105"/>
          <w:sz w:val="13"/>
        </w:rPr>
        <w:t>held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about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76,000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sterile</w:t>
      </w:r>
      <w:r>
        <w:rPr>
          <w:rFonts w:ascii="Trebuchet MS"/>
          <w:color w:val="231F20"/>
          <w:spacing w:val="-9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screwworm</w:t>
      </w:r>
      <w:r>
        <w:rPr>
          <w:rFonts w:ascii="Trebuchet MS"/>
          <w:color w:val="231F20"/>
          <w:spacing w:val="-8"/>
          <w:w w:val="105"/>
          <w:sz w:val="13"/>
        </w:rPr>
        <w:t> </w:t>
      </w:r>
      <w:r>
        <w:rPr>
          <w:rFonts w:ascii="Trebuchet MS"/>
          <w:color w:val="231F20"/>
          <w:spacing w:val="-2"/>
          <w:w w:val="105"/>
          <w:sz w:val="13"/>
        </w:rPr>
        <w:t>pupae.</w:t>
      </w:r>
    </w:p>
    <w:p>
      <w:pPr>
        <w:spacing w:after="0"/>
        <w:jc w:val="left"/>
        <w:rPr>
          <w:rFonts w:ascii="Trebuchet MS"/>
          <w:sz w:val="13"/>
        </w:rPr>
        <w:sectPr>
          <w:type w:val="continuous"/>
          <w:pgSz w:w="11910" w:h="15650"/>
          <w:pgMar w:header="529" w:footer="0" w:top="720" w:bottom="280" w:left="992" w:right="992"/>
        </w:sectPr>
      </w:pPr>
    </w:p>
    <w:p>
      <w:pPr>
        <w:pStyle w:val="BodyText"/>
        <w:spacing w:before="6" w:after="1"/>
        <w:ind w:left="0"/>
        <w:rPr>
          <w:rFonts w:ascii="Trebuchet MS"/>
          <w:sz w:val="20"/>
        </w:rPr>
      </w:pPr>
    </w:p>
    <w:p>
      <w:pPr>
        <w:pStyle w:val="BodyText"/>
        <w:ind w:left="147"/>
        <w:rPr>
          <w:rFonts w:ascii="Trebuchet MS"/>
          <w:sz w:val="20"/>
        </w:rPr>
      </w:pPr>
      <w:r>
        <w:rPr>
          <w:rFonts w:ascii="Trebuchet MS"/>
          <w:sz w:val="20"/>
        </w:rPr>
        <w:drawing>
          <wp:inline distT="0" distB="0" distL="0" distR="0">
            <wp:extent cx="6118860" cy="3724655"/>
            <wp:effectExtent l="0" t="0" r="0" b="0"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372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rebuchet MS"/>
          <w:sz w:val="20"/>
        </w:rPr>
      </w:r>
    </w:p>
    <w:p>
      <w:pPr>
        <w:pStyle w:val="BodyText"/>
        <w:spacing w:before="80"/>
        <w:ind w:left="0"/>
        <w:rPr>
          <w:rFonts w:ascii="Trebuchet MS"/>
          <w:sz w:val="13"/>
        </w:rPr>
      </w:pPr>
    </w:p>
    <w:p>
      <w:pPr>
        <w:tabs>
          <w:tab w:pos="2708" w:val="left" w:leader="none"/>
          <w:tab w:pos="2909" w:val="left" w:leader="none"/>
        </w:tabs>
        <w:spacing w:line="300" w:lineRule="auto" w:before="0"/>
        <w:ind w:left="100" w:right="98" w:hanging="1"/>
        <w:jc w:val="left"/>
        <w:rPr>
          <w:rFonts w:ascii="Trebuchet MS"/>
          <w:sz w:val="13"/>
        </w:rPr>
      </w:pPr>
      <w:r>
        <w:rPr>
          <w:rFonts w:ascii="Trebuchet MS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255040">
                <wp:simplePos x="0" y="0"/>
                <wp:positionH relativeFrom="page">
                  <wp:posOffset>2159318</wp:posOffset>
                </wp:positionH>
                <wp:positionV relativeFrom="paragraph">
                  <wp:posOffset>39598</wp:posOffset>
                </wp:positionV>
                <wp:extent cx="318770" cy="196850"/>
                <wp:effectExtent l="0" t="0" r="0" b="0"/>
                <wp:wrapNone/>
                <wp:docPr id="28" name="Group 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" name="Group 28"/>
                      <wpg:cNvGrpSpPr/>
                      <wpg:grpSpPr>
                        <a:xfrm>
                          <a:off x="0" y="0"/>
                          <a:ext cx="318770" cy="196850"/>
                          <a:chExt cx="318770" cy="196850"/>
                        </a:xfrm>
                      </wpg:grpSpPr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737" y="0"/>
                            <a:ext cx="283463" cy="1981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0" name="Image 3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6650"/>
                            <a:ext cx="167639" cy="1401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70.02507pt;margin-top:3.117967pt;width:25.1pt;height:15.5pt;mso-position-horizontal-relative:page;mso-position-vertical-relative:paragraph;z-index:-16061440" id="docshapegroup16" coordorigin="3401,62" coordsize="502,310">
                <v:shape style="position:absolute;left:3455;top:62;width:447;height:32" type="#_x0000_t75" id="docshape17" stroked="false">
                  <v:imagedata r:id="rId21" o:title=""/>
                </v:shape>
                <v:shape style="position:absolute;left:3400;top:151;width:264;height:221" type="#_x0000_t75" id="docshape18" stroked="false">
                  <v:imagedata r:id="rId18" o:title=""/>
                </v:shape>
                <w10:wrap type="none"/>
              </v:group>
            </w:pict>
          </mc:Fallback>
        </mc:AlternateContent>
      </w:r>
      <w:bookmarkStart w:name="_bookmark10" w:id="11"/>
      <w:bookmarkEnd w:id="11"/>
      <w:r>
        <w:rPr/>
      </w:r>
      <w:r>
        <w:rPr>
          <w:rFonts w:ascii="Gill Sans MT"/>
          <w:b/>
          <w:color w:val="231F20"/>
          <w:sz w:val="13"/>
        </w:rPr>
        <w:t>Fig. 8.</w:t>
      </w:r>
      <w:r>
        <w:rPr>
          <w:rFonts w:ascii="Gill Sans MT"/>
          <w:b/>
          <w:color w:val="231F20"/>
          <w:spacing w:val="40"/>
          <w:sz w:val="13"/>
        </w:rPr>
        <w:t> </w:t>
      </w:r>
      <w:r>
        <w:rPr>
          <w:rFonts w:ascii="Trebuchet MS"/>
          <w:color w:val="231F20"/>
          <w:sz w:val="13"/>
        </w:rPr>
        <w:t>The screwworm infested zone (</w:t>
        <w:tab/>
        <w:tab/>
        <w:t>), barrier/North surveillance zone (</w:t>
      </w:r>
      <w:r>
        <w:rPr>
          <w:rFonts w:ascii="Trebuchet MS"/>
          <w:color w:val="231F20"/>
          <w:spacing w:val="-1"/>
          <w:position w:val="2"/>
          <w:sz w:val="13"/>
        </w:rPr>
        <w:drawing>
          <wp:inline distT="0" distB="0" distL="0" distR="0">
            <wp:extent cx="283463" cy="21323"/>
            <wp:effectExtent l="0" t="0" r="0" b="0"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463" cy="2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rebuchet MS"/>
          <w:color w:val="231F20"/>
          <w:spacing w:val="-1"/>
          <w:position w:val="2"/>
          <w:sz w:val="13"/>
        </w:rPr>
      </w:r>
      <w:r>
        <w:rPr>
          <w:rFonts w:ascii="Times New Roman"/>
          <w:color w:val="231F20"/>
          <w:spacing w:val="18"/>
          <w:sz w:val="13"/>
        </w:rPr>
        <w:t> </w:t>
      </w:r>
      <w:r>
        <w:rPr>
          <w:rFonts w:ascii="Trebuchet MS"/>
          <w:color w:val="231F20"/>
          <w:sz w:val="13"/>
        </w:rPr>
        <w:t>and </w:t>
      </w:r>
      <w:r>
        <w:rPr>
          <w:rFonts w:ascii="Trebuchet MS"/>
          <w:color w:val="231F20"/>
          <w:spacing w:val="-1"/>
          <w:position w:val="2"/>
          <w:sz w:val="13"/>
        </w:rPr>
        <w:drawing>
          <wp:inline distT="0" distB="0" distL="0" distR="0">
            <wp:extent cx="283459" cy="21323"/>
            <wp:effectExtent l="0" t="0" r="0" b="0"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459" cy="2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rebuchet MS"/>
          <w:color w:val="231F20"/>
          <w:spacing w:val="-1"/>
          <w:position w:val="2"/>
          <w:sz w:val="13"/>
        </w:rPr>
      </w:r>
      <w:r>
        <w:rPr>
          <w:rFonts w:ascii="Trebuchet MS"/>
          <w:color w:val="231F20"/>
          <w:sz w:val="13"/>
        </w:rPr>
        <w:t>) and South surveillance zone (</w:t>
      </w:r>
      <w:r>
        <w:rPr>
          <w:rFonts w:ascii="Trebuchet MS"/>
          <w:color w:val="231F20"/>
          <w:spacing w:val="-1"/>
          <w:position w:val="2"/>
          <w:sz w:val="13"/>
        </w:rPr>
        <w:drawing>
          <wp:inline distT="0" distB="0" distL="0" distR="0">
            <wp:extent cx="283452" cy="21323"/>
            <wp:effectExtent l="0" t="0" r="0" b="0"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452" cy="2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rebuchet MS"/>
          <w:color w:val="231F20"/>
          <w:spacing w:val="-1"/>
          <w:position w:val="2"/>
          <w:sz w:val="13"/>
        </w:rPr>
      </w:r>
      <w:r>
        <w:rPr>
          <w:rFonts w:ascii="Trebuchet MS"/>
          <w:color w:val="231F20"/>
          <w:sz w:val="13"/>
        </w:rPr>
        <w:t>) in the Florida Keys.</w:t>
      </w:r>
      <w:r>
        <w:rPr>
          <w:rFonts w:ascii="Trebuchet MS"/>
          <w:color w:val="231F20"/>
          <w:spacing w:val="40"/>
          <w:sz w:val="13"/>
        </w:rPr>
        <w:t> </w:t>
      </w:r>
      <w:r>
        <w:rPr>
          <w:rFonts w:ascii="Trebuchet MS"/>
          <w:color w:val="231F20"/>
          <w:sz w:val="13"/>
        </w:rPr>
        <w:t>Sterile screwworm release chambers</w:t>
        <w:tab/>
        <w:t>were located in the infested zone and the barrier zone.</w:t>
      </w:r>
    </w:p>
    <w:p>
      <w:pPr>
        <w:pStyle w:val="BodyText"/>
        <w:spacing w:before="3"/>
        <w:ind w:left="0"/>
        <w:rPr>
          <w:rFonts w:ascii="Trebuchet MS"/>
          <w:sz w:val="9"/>
        </w:rPr>
      </w:pPr>
    </w:p>
    <w:p>
      <w:pPr>
        <w:pStyle w:val="BodyText"/>
        <w:spacing w:after="0"/>
        <w:rPr>
          <w:rFonts w:ascii="Trebuchet MS"/>
          <w:sz w:val="9"/>
        </w:rPr>
        <w:sectPr>
          <w:pgSz w:w="11910" w:h="15650"/>
          <w:pgMar w:header="529" w:footer="0" w:top="860" w:bottom="280" w:left="992" w:right="992"/>
        </w:sectPr>
      </w:pPr>
    </w:p>
    <w:p>
      <w:pPr>
        <w:spacing w:before="148"/>
        <w:ind w:left="100" w:right="0" w:firstLine="0"/>
        <w:jc w:val="both"/>
        <w:rPr>
          <w:rFonts w:ascii="Trebuchet MS"/>
          <w:sz w:val="15"/>
        </w:rPr>
      </w:pPr>
      <w:r>
        <w:rPr>
          <w:rFonts w:ascii="Trebuchet MS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7244139</wp:posOffset>
                </wp:positionH>
                <wp:positionV relativeFrom="page">
                  <wp:posOffset>2723794</wp:posOffset>
                </wp:positionV>
                <wp:extent cx="139065" cy="4908550"/>
                <wp:effectExtent l="0" t="0" r="0" b="0"/>
                <wp:wrapNone/>
                <wp:docPr id="34" name="Textbox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Textbox 34"/>
                      <wps:cNvSpPr txBox="1"/>
                      <wps:spPr>
                        <a:xfrm>
                          <a:off x="0" y="0"/>
                          <a:ext cx="139065" cy="4908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color w:val="666666"/>
                              </w:rPr>
                              <w:t>Downloaded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from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https://academic.oup.com/jme/article-abstract/55/4/777/4989404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guest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on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15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May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4"/>
                              </w:rPr>
                              <w:t>2019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0.404663pt;margin-top:214.472pt;width:10.95pt;height:386.5pt;mso-position-horizontal-relative:page;mso-position-vertical-relative:page;z-index:15735296" type="#_x0000_t202" id="docshape19" filled="false" stroked="false">
                <v:textbox inset="0,0,0,0" style="layout-flow:vertical">
                  <w:txbxContent>
                    <w:p>
                      <w:pPr>
                        <w:pStyle w:val="BodyText"/>
                        <w:spacing w:before="14"/>
                        <w:ind w:left="20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  <w:color w:val="666666"/>
                        </w:rPr>
                        <w:t>Downloaded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from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https://academic.oup.com/jme/article-abstract/55/4/777/4989404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by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guest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on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15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May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  <w:spacing w:val="-4"/>
                        </w:rPr>
                        <w:t>2019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bookmarkStart w:name="_bookmark11" w:id="12"/>
      <w:bookmarkEnd w:id="12"/>
      <w:r>
        <w:rPr/>
      </w:r>
      <w:r>
        <w:rPr>
          <w:rFonts w:ascii="Gill Sans MT"/>
          <w:b/>
          <w:color w:val="231F20"/>
          <w:w w:val="105"/>
          <w:sz w:val="15"/>
        </w:rPr>
        <w:t>Table</w:t>
      </w:r>
      <w:r>
        <w:rPr>
          <w:rFonts w:ascii="Gill Sans MT"/>
          <w:b/>
          <w:color w:val="231F20"/>
          <w:spacing w:val="1"/>
          <w:w w:val="105"/>
          <w:sz w:val="15"/>
        </w:rPr>
        <w:t> </w:t>
      </w:r>
      <w:r>
        <w:rPr>
          <w:rFonts w:ascii="Gill Sans MT"/>
          <w:b/>
          <w:color w:val="231F20"/>
          <w:w w:val="105"/>
          <w:sz w:val="15"/>
        </w:rPr>
        <w:t>1.</w:t>
      </w:r>
      <w:r>
        <w:rPr>
          <w:rFonts w:ascii="Gill Sans MT"/>
          <w:b/>
          <w:color w:val="231F20"/>
          <w:spacing w:val="22"/>
          <w:w w:val="105"/>
          <w:sz w:val="15"/>
        </w:rPr>
        <w:t> </w:t>
      </w:r>
      <w:r>
        <w:rPr>
          <w:rFonts w:ascii="Trebuchet MS"/>
          <w:color w:val="231F20"/>
          <w:w w:val="105"/>
          <w:sz w:val="15"/>
        </w:rPr>
        <w:t>Resultant</w:t>
      </w:r>
      <w:r>
        <w:rPr>
          <w:rFonts w:ascii="Trebuchet MS"/>
          <w:color w:val="231F20"/>
          <w:spacing w:val="-2"/>
          <w:w w:val="105"/>
          <w:sz w:val="15"/>
        </w:rPr>
        <w:t> </w:t>
      </w:r>
      <w:r>
        <w:rPr>
          <w:rFonts w:ascii="Trebuchet MS"/>
          <w:color w:val="231F20"/>
          <w:w w:val="105"/>
          <w:sz w:val="15"/>
        </w:rPr>
        <w:t>total</w:t>
      </w:r>
      <w:r>
        <w:rPr>
          <w:rFonts w:ascii="Trebuchet MS"/>
          <w:color w:val="231F20"/>
          <w:spacing w:val="-2"/>
          <w:w w:val="105"/>
          <w:sz w:val="15"/>
        </w:rPr>
        <w:t> </w:t>
      </w:r>
      <w:r>
        <w:rPr>
          <w:rFonts w:ascii="Trebuchet MS"/>
          <w:color w:val="231F20"/>
          <w:w w:val="105"/>
          <w:sz w:val="15"/>
        </w:rPr>
        <w:t>egg</w:t>
      </w:r>
      <w:r>
        <w:rPr>
          <w:rFonts w:ascii="Trebuchet MS"/>
          <w:color w:val="231F20"/>
          <w:spacing w:val="-2"/>
          <w:w w:val="105"/>
          <w:sz w:val="15"/>
        </w:rPr>
        <w:t> </w:t>
      </w:r>
      <w:r>
        <w:rPr>
          <w:rFonts w:ascii="Trebuchet MS"/>
          <w:color w:val="231F20"/>
          <w:w w:val="105"/>
          <w:sz w:val="15"/>
        </w:rPr>
        <w:t>production,</w:t>
      </w:r>
      <w:r>
        <w:rPr>
          <w:rFonts w:ascii="Trebuchet MS"/>
          <w:color w:val="231F20"/>
          <w:spacing w:val="-2"/>
          <w:w w:val="105"/>
          <w:sz w:val="15"/>
        </w:rPr>
        <w:t> </w:t>
      </w:r>
      <w:r>
        <w:rPr>
          <w:rFonts w:ascii="Trebuchet MS"/>
          <w:color w:val="231F20"/>
          <w:w w:val="105"/>
          <w:sz w:val="15"/>
        </w:rPr>
        <w:t>average</w:t>
      </w:r>
      <w:r>
        <w:rPr>
          <w:rFonts w:ascii="Trebuchet MS"/>
          <w:color w:val="231F20"/>
          <w:spacing w:val="-2"/>
          <w:w w:val="105"/>
          <w:sz w:val="15"/>
        </w:rPr>
        <w:t> </w:t>
      </w:r>
      <w:r>
        <w:rPr>
          <w:rFonts w:ascii="Trebuchet MS"/>
          <w:color w:val="231F20"/>
          <w:w w:val="105"/>
          <w:sz w:val="15"/>
        </w:rPr>
        <w:t>egg</w:t>
      </w:r>
      <w:r>
        <w:rPr>
          <w:rFonts w:ascii="Trebuchet MS"/>
          <w:color w:val="231F20"/>
          <w:spacing w:val="-2"/>
          <w:w w:val="105"/>
          <w:sz w:val="15"/>
        </w:rPr>
        <w:t> </w:t>
      </w:r>
      <w:r>
        <w:rPr>
          <w:rFonts w:ascii="Trebuchet MS"/>
          <w:color w:val="231F20"/>
          <w:w w:val="105"/>
          <w:sz w:val="15"/>
        </w:rPr>
        <w:t>weight</w:t>
      </w:r>
      <w:r>
        <w:rPr>
          <w:rFonts w:ascii="Trebuchet MS"/>
          <w:color w:val="231F20"/>
          <w:spacing w:val="-2"/>
          <w:w w:val="105"/>
          <w:sz w:val="15"/>
        </w:rPr>
        <w:t> </w:t>
      </w:r>
      <w:r>
        <w:rPr>
          <w:rFonts w:ascii="Trebuchet MS"/>
          <w:color w:val="231F20"/>
          <w:spacing w:val="-4"/>
          <w:w w:val="105"/>
          <w:sz w:val="15"/>
        </w:rPr>
        <w:t>(mg)</w:t>
      </w:r>
    </w:p>
    <w:p>
      <w:pPr>
        <w:spacing w:line="276" w:lineRule="auto" w:before="25"/>
        <w:ind w:left="100" w:right="43" w:firstLine="0"/>
        <w:jc w:val="both"/>
        <w:rPr>
          <w:rFonts w:ascii="Trebuchet MS" w:hAnsi="Trebuchet MS"/>
          <w:sz w:val="15"/>
        </w:rPr>
      </w:pPr>
      <w:r>
        <w:rPr>
          <w:rFonts w:ascii="Trebuchet MS" w:hAnsi="Trebuchet MS"/>
          <w:color w:val="231F20"/>
          <w:w w:val="105"/>
          <w:sz w:val="15"/>
        </w:rPr>
        <w:t>± SD, and average percentage hatch ± SD, from three </w:t>
      </w:r>
      <w:r>
        <w:rPr>
          <w:rFonts w:ascii="Trebuchet MS" w:hAnsi="Trebuchet MS"/>
          <w:color w:val="231F20"/>
          <w:w w:val="105"/>
          <w:sz w:val="15"/>
        </w:rPr>
        <w:t>replicated crosses of the mass production strain (J-06) with the line estab- lished from Florida outbreak collected from Big Pine Key (BP)</w:t>
      </w:r>
    </w:p>
    <w:p>
      <w:pPr>
        <w:pStyle w:val="BodyText"/>
        <w:spacing w:before="6"/>
        <w:ind w:left="0"/>
        <w:rPr>
          <w:rFonts w:ascii="Trebuchet MS"/>
          <w:sz w:val="5"/>
        </w:rPr>
      </w:pPr>
    </w:p>
    <w:tbl>
      <w:tblPr>
        <w:tblW w:w="0" w:type="auto"/>
        <w:jc w:val="lef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9"/>
        <w:gridCol w:w="1628"/>
        <w:gridCol w:w="1272"/>
      </w:tblGrid>
      <w:tr>
        <w:trPr>
          <w:trHeight w:val="362" w:hRule="atLeast"/>
        </w:trPr>
        <w:tc>
          <w:tcPr>
            <w:tcW w:w="1779" w:type="dxa"/>
            <w:tcBorders>
              <w:top w:val="single" w:sz="4" w:space="0" w:color="231F20"/>
              <w:bottom w:val="single" w:sz="4" w:space="0" w:color="231F20"/>
            </w:tcBorders>
          </w:tcPr>
          <w:p>
            <w:pPr>
              <w:pStyle w:val="TableParagraph"/>
              <w:spacing w:before="84"/>
              <w:ind w:left="0"/>
              <w:rPr>
                <w:rFonts w:ascii="Book Antiqua" w:hAnsi="Book Antiqua"/>
                <w:i/>
                <w:position w:val="5"/>
                <w:sz w:val="8"/>
              </w:rPr>
            </w:pPr>
            <w:r>
              <w:rPr>
                <w:color w:val="231F20"/>
                <w:sz w:val="15"/>
              </w:rPr>
              <w:t>Cross</w:t>
            </w:r>
            <w:r>
              <w:rPr>
                <w:color w:val="231F20"/>
                <w:spacing w:val="5"/>
                <w:sz w:val="15"/>
              </w:rPr>
              <w:t> </w:t>
            </w:r>
            <w:r>
              <w:rPr>
                <w:color w:val="231F20"/>
                <w:sz w:val="15"/>
              </w:rPr>
              <w:t>(</w:t>
            </w:r>
            <w:r>
              <w:rPr>
                <w:rFonts w:ascii="Arial" w:hAnsi="Arial"/>
                <w:color w:val="231F20"/>
                <w:sz w:val="15"/>
              </w:rPr>
              <w:t>♂</w:t>
            </w:r>
            <w:r>
              <w:rPr>
                <w:color w:val="231F20"/>
                <w:sz w:val="15"/>
              </w:rPr>
              <w:t>male</w:t>
            </w:r>
            <w:r>
              <w:rPr>
                <w:color w:val="231F20"/>
                <w:spacing w:val="6"/>
                <w:sz w:val="15"/>
              </w:rPr>
              <w:t> </w:t>
            </w:r>
            <w:r>
              <w:rPr>
                <w:color w:val="231F20"/>
                <w:sz w:val="15"/>
              </w:rPr>
              <w:t>×</w:t>
            </w:r>
            <w:r>
              <w:rPr>
                <w:color w:val="231F20"/>
                <w:spacing w:val="6"/>
                <w:sz w:val="15"/>
              </w:rPr>
              <w:t> </w:t>
            </w:r>
            <w:r>
              <w:rPr>
                <w:rFonts w:ascii="Arial" w:hAnsi="Arial"/>
                <w:color w:val="231F20"/>
                <w:spacing w:val="-2"/>
                <w:sz w:val="15"/>
              </w:rPr>
              <w:t>♀</w:t>
            </w:r>
            <w:r>
              <w:rPr>
                <w:color w:val="231F20"/>
                <w:spacing w:val="-2"/>
                <w:sz w:val="15"/>
              </w:rPr>
              <w:t>female)</w:t>
            </w:r>
            <w:r>
              <w:rPr>
                <w:rFonts w:ascii="Book Antiqua" w:hAnsi="Book Antiqua"/>
                <w:i/>
                <w:color w:val="231F20"/>
                <w:spacing w:val="-2"/>
                <w:position w:val="5"/>
                <w:sz w:val="8"/>
              </w:rPr>
              <w:t>a</w:t>
            </w:r>
          </w:p>
        </w:tc>
        <w:tc>
          <w:tcPr>
            <w:tcW w:w="1628" w:type="dxa"/>
            <w:tcBorders>
              <w:top w:val="single" w:sz="4" w:space="0" w:color="231F20"/>
              <w:bottom w:val="single" w:sz="4" w:space="0" w:color="231F20"/>
            </w:tcBorders>
          </w:tcPr>
          <w:p>
            <w:pPr>
              <w:pStyle w:val="TableParagraph"/>
              <w:spacing w:before="84"/>
              <w:ind w:left="106"/>
              <w:rPr>
                <w:sz w:val="15"/>
              </w:rPr>
            </w:pPr>
            <w:r>
              <w:rPr>
                <w:color w:val="231F20"/>
                <w:sz w:val="15"/>
              </w:rPr>
              <w:t>Egg</w:t>
            </w:r>
            <w:r>
              <w:rPr>
                <w:color w:val="231F20"/>
                <w:spacing w:val="3"/>
                <w:sz w:val="15"/>
              </w:rPr>
              <w:t> </w:t>
            </w:r>
            <w:r>
              <w:rPr>
                <w:color w:val="231F20"/>
                <w:sz w:val="15"/>
              </w:rPr>
              <w:t>weight</w:t>
            </w:r>
            <w:r>
              <w:rPr>
                <w:color w:val="231F20"/>
                <w:spacing w:val="4"/>
                <w:sz w:val="15"/>
              </w:rPr>
              <w:t> </w:t>
            </w:r>
            <w:r>
              <w:rPr>
                <w:color w:val="231F20"/>
                <w:sz w:val="15"/>
              </w:rPr>
              <w:t>(mg)</w:t>
            </w:r>
            <w:r>
              <w:rPr>
                <w:color w:val="231F20"/>
                <w:spacing w:val="3"/>
                <w:sz w:val="15"/>
              </w:rPr>
              <w:t> </w:t>
            </w:r>
            <w:r>
              <w:rPr>
                <w:color w:val="231F20"/>
                <w:sz w:val="15"/>
              </w:rPr>
              <w:t>±</w:t>
            </w:r>
            <w:r>
              <w:rPr>
                <w:color w:val="231F20"/>
                <w:spacing w:val="4"/>
                <w:sz w:val="15"/>
              </w:rPr>
              <w:t> </w:t>
            </w:r>
            <w:r>
              <w:rPr>
                <w:color w:val="231F20"/>
                <w:spacing w:val="-5"/>
                <w:sz w:val="15"/>
              </w:rPr>
              <w:t>SD</w:t>
            </w:r>
          </w:p>
        </w:tc>
        <w:tc>
          <w:tcPr>
            <w:tcW w:w="1272" w:type="dxa"/>
            <w:tcBorders>
              <w:top w:val="single" w:sz="4" w:space="0" w:color="231F20"/>
              <w:bottom w:val="single" w:sz="4" w:space="0" w:color="231F20"/>
            </w:tcBorders>
          </w:tcPr>
          <w:p>
            <w:pPr>
              <w:pStyle w:val="TableParagraph"/>
              <w:spacing w:before="84"/>
              <w:ind w:left="106" w:right="-15"/>
              <w:jc w:val="center"/>
              <w:rPr>
                <w:sz w:val="15"/>
              </w:rPr>
            </w:pPr>
            <w:r>
              <w:rPr>
                <w:color w:val="231F20"/>
                <w:sz w:val="15"/>
              </w:rPr>
              <w:t>%</w:t>
            </w:r>
            <w:r>
              <w:rPr>
                <w:color w:val="231F20"/>
                <w:spacing w:val="10"/>
                <w:sz w:val="15"/>
              </w:rPr>
              <w:t> </w:t>
            </w:r>
            <w:r>
              <w:rPr>
                <w:color w:val="231F20"/>
                <w:sz w:val="15"/>
              </w:rPr>
              <w:t>egg</w:t>
            </w:r>
            <w:r>
              <w:rPr>
                <w:color w:val="231F20"/>
                <w:spacing w:val="10"/>
                <w:sz w:val="15"/>
              </w:rPr>
              <w:t> </w:t>
            </w:r>
            <w:r>
              <w:rPr>
                <w:color w:val="231F20"/>
                <w:sz w:val="15"/>
              </w:rPr>
              <w:t>hatch</w:t>
            </w:r>
            <w:r>
              <w:rPr>
                <w:color w:val="231F20"/>
                <w:spacing w:val="11"/>
                <w:sz w:val="15"/>
              </w:rPr>
              <w:t> </w:t>
            </w:r>
            <w:r>
              <w:rPr>
                <w:color w:val="231F20"/>
                <w:sz w:val="15"/>
              </w:rPr>
              <w:t>±</w:t>
            </w:r>
            <w:r>
              <w:rPr>
                <w:color w:val="231F20"/>
                <w:spacing w:val="10"/>
                <w:sz w:val="15"/>
              </w:rPr>
              <w:t> </w:t>
            </w:r>
            <w:r>
              <w:rPr>
                <w:color w:val="231F20"/>
                <w:spacing w:val="-7"/>
                <w:sz w:val="15"/>
              </w:rPr>
              <w:t>SD</w:t>
            </w:r>
          </w:p>
        </w:tc>
      </w:tr>
      <w:tr>
        <w:trPr>
          <w:trHeight w:val="245" w:hRule="atLeast"/>
        </w:trPr>
        <w:tc>
          <w:tcPr>
            <w:tcW w:w="1779" w:type="dxa"/>
            <w:tcBorders>
              <w:top w:val="single" w:sz="4" w:space="0" w:color="231F20"/>
            </w:tcBorders>
          </w:tcPr>
          <w:p>
            <w:pPr>
              <w:pStyle w:val="TableParagraph"/>
              <w:spacing w:line="163" w:lineRule="exact" w:before="62"/>
              <w:ind w:left="0"/>
              <w:rPr>
                <w:sz w:val="15"/>
              </w:rPr>
            </w:pPr>
            <w:r>
              <w:rPr>
                <w:rFonts w:ascii="Arial" w:hAnsi="Arial"/>
                <w:color w:val="231F20"/>
                <w:sz w:val="15"/>
              </w:rPr>
              <w:t>♂</w:t>
            </w:r>
            <w:r>
              <w:rPr>
                <w:color w:val="231F20"/>
                <w:sz w:val="15"/>
              </w:rPr>
              <w:t>J-06</w:t>
            </w:r>
            <w:r>
              <w:rPr>
                <w:color w:val="231F20"/>
                <w:spacing w:val="11"/>
                <w:sz w:val="15"/>
              </w:rPr>
              <w:t> </w:t>
            </w:r>
            <w:r>
              <w:rPr>
                <w:color w:val="231F20"/>
                <w:sz w:val="15"/>
              </w:rPr>
              <w:t>×</w:t>
            </w:r>
            <w:r>
              <w:rPr>
                <w:color w:val="231F20"/>
                <w:spacing w:val="12"/>
                <w:sz w:val="15"/>
              </w:rPr>
              <w:t> </w:t>
            </w:r>
            <w:r>
              <w:rPr>
                <w:rFonts w:ascii="Arial" w:hAnsi="Arial"/>
                <w:color w:val="231F20"/>
                <w:sz w:val="15"/>
              </w:rPr>
              <w:t>♀</w:t>
            </w:r>
            <w:r>
              <w:rPr>
                <w:color w:val="231F20"/>
                <w:sz w:val="15"/>
              </w:rPr>
              <w:t>J-06</w:t>
            </w:r>
            <w:r>
              <w:rPr>
                <w:color w:val="231F20"/>
                <w:spacing w:val="11"/>
                <w:sz w:val="15"/>
              </w:rPr>
              <w:t> </w:t>
            </w:r>
            <w:r>
              <w:rPr>
                <w:color w:val="231F20"/>
                <w:sz w:val="15"/>
              </w:rPr>
              <w:t>(control</w:t>
            </w:r>
            <w:r>
              <w:rPr>
                <w:color w:val="231F20"/>
                <w:spacing w:val="12"/>
                <w:sz w:val="15"/>
              </w:rPr>
              <w:t> </w:t>
            </w:r>
            <w:r>
              <w:rPr>
                <w:color w:val="231F20"/>
                <w:spacing w:val="-5"/>
                <w:sz w:val="15"/>
              </w:rPr>
              <w:t>1)</w:t>
            </w:r>
          </w:p>
        </w:tc>
        <w:tc>
          <w:tcPr>
            <w:tcW w:w="1628" w:type="dxa"/>
            <w:tcBorders>
              <w:top w:val="single" w:sz="4" w:space="0" w:color="231F20"/>
            </w:tcBorders>
          </w:tcPr>
          <w:p>
            <w:pPr>
              <w:pStyle w:val="TableParagraph"/>
              <w:spacing w:line="163" w:lineRule="exact" w:before="62"/>
              <w:ind w:left="355"/>
              <w:rPr>
                <w:sz w:val="15"/>
              </w:rPr>
            </w:pPr>
            <w:r>
              <w:rPr>
                <w:color w:val="231F20"/>
                <w:sz w:val="15"/>
              </w:rPr>
              <w:t>116.7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z w:val="15"/>
              </w:rPr>
              <w:t>±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pacing w:val="-4"/>
                <w:sz w:val="15"/>
              </w:rPr>
              <w:t>53.8</w:t>
            </w:r>
          </w:p>
        </w:tc>
        <w:tc>
          <w:tcPr>
            <w:tcW w:w="1272" w:type="dxa"/>
            <w:tcBorders>
              <w:top w:val="single" w:sz="4" w:space="0" w:color="231F20"/>
            </w:tcBorders>
          </w:tcPr>
          <w:p>
            <w:pPr>
              <w:pStyle w:val="TableParagraph"/>
              <w:spacing w:line="163" w:lineRule="exact" w:before="62"/>
              <w:ind w:left="230"/>
              <w:rPr>
                <w:sz w:val="15"/>
              </w:rPr>
            </w:pPr>
            <w:r>
              <w:rPr>
                <w:color w:val="231F20"/>
                <w:sz w:val="15"/>
              </w:rPr>
              <w:t>89.67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z w:val="15"/>
              </w:rPr>
              <w:t>±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pacing w:val="-4"/>
                <w:sz w:val="15"/>
              </w:rPr>
              <w:t>5.86</w:t>
            </w:r>
          </w:p>
        </w:tc>
      </w:tr>
      <w:tr>
        <w:trPr>
          <w:trHeight w:val="199" w:hRule="atLeast"/>
        </w:trPr>
        <w:tc>
          <w:tcPr>
            <w:tcW w:w="1779" w:type="dxa"/>
          </w:tcPr>
          <w:p>
            <w:pPr>
              <w:pStyle w:val="TableParagraph"/>
              <w:spacing w:line="163" w:lineRule="exact"/>
              <w:rPr>
                <w:sz w:val="15"/>
              </w:rPr>
            </w:pPr>
            <w:r>
              <w:rPr>
                <w:rFonts w:ascii="Arial" w:hAnsi="Arial"/>
                <w:color w:val="231F20"/>
                <w:sz w:val="15"/>
              </w:rPr>
              <w:t>♂</w:t>
            </w:r>
            <w:r>
              <w:rPr>
                <w:color w:val="231F20"/>
                <w:sz w:val="15"/>
              </w:rPr>
              <w:t>BP</w:t>
            </w:r>
            <w:r>
              <w:rPr>
                <w:color w:val="231F20"/>
                <w:spacing w:val="3"/>
                <w:sz w:val="15"/>
              </w:rPr>
              <w:t> </w:t>
            </w:r>
            <w:r>
              <w:rPr>
                <w:color w:val="231F20"/>
                <w:sz w:val="15"/>
              </w:rPr>
              <w:t>×</w:t>
            </w:r>
            <w:r>
              <w:rPr>
                <w:color w:val="231F20"/>
                <w:spacing w:val="3"/>
                <w:sz w:val="15"/>
              </w:rPr>
              <w:t> </w:t>
            </w:r>
            <w:r>
              <w:rPr>
                <w:rFonts w:ascii="Arial" w:hAnsi="Arial"/>
                <w:color w:val="231F20"/>
                <w:sz w:val="15"/>
              </w:rPr>
              <w:t>♀</w:t>
            </w:r>
            <w:r>
              <w:rPr>
                <w:color w:val="231F20"/>
                <w:sz w:val="15"/>
              </w:rPr>
              <w:t>BP</w:t>
            </w:r>
            <w:r>
              <w:rPr>
                <w:color w:val="231F20"/>
                <w:spacing w:val="3"/>
                <w:sz w:val="15"/>
              </w:rPr>
              <w:t> </w:t>
            </w:r>
            <w:r>
              <w:rPr>
                <w:color w:val="231F20"/>
                <w:sz w:val="15"/>
              </w:rPr>
              <w:t>(control</w:t>
            </w:r>
            <w:r>
              <w:rPr>
                <w:color w:val="231F20"/>
                <w:spacing w:val="4"/>
                <w:sz w:val="15"/>
              </w:rPr>
              <w:t> </w:t>
            </w:r>
            <w:r>
              <w:rPr>
                <w:color w:val="231F20"/>
                <w:spacing w:val="-5"/>
                <w:sz w:val="15"/>
              </w:rPr>
              <w:t>2)</w:t>
            </w:r>
          </w:p>
        </w:tc>
        <w:tc>
          <w:tcPr>
            <w:tcW w:w="1628" w:type="dxa"/>
          </w:tcPr>
          <w:p>
            <w:pPr>
              <w:pStyle w:val="TableParagraph"/>
              <w:spacing w:line="163" w:lineRule="exact"/>
              <w:ind w:left="438"/>
              <w:rPr>
                <w:sz w:val="15"/>
              </w:rPr>
            </w:pPr>
            <w:r>
              <w:rPr>
                <w:color w:val="231F20"/>
                <w:sz w:val="15"/>
              </w:rPr>
              <w:t>45.67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z w:val="15"/>
              </w:rPr>
              <w:t>±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pacing w:val="-4"/>
                <w:sz w:val="15"/>
              </w:rPr>
              <w:t>5.13</w:t>
            </w:r>
          </w:p>
        </w:tc>
        <w:tc>
          <w:tcPr>
            <w:tcW w:w="1272" w:type="dxa"/>
          </w:tcPr>
          <w:p>
            <w:pPr>
              <w:pStyle w:val="TableParagraph"/>
              <w:spacing w:line="163" w:lineRule="exact"/>
              <w:ind w:left="230"/>
              <w:rPr>
                <w:sz w:val="15"/>
              </w:rPr>
            </w:pPr>
            <w:r>
              <w:rPr>
                <w:color w:val="231F20"/>
                <w:sz w:val="15"/>
              </w:rPr>
              <w:t>84.93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z w:val="15"/>
              </w:rPr>
              <w:t>±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pacing w:val="-2"/>
                <w:sz w:val="15"/>
              </w:rPr>
              <w:t>15.67</w:t>
            </w:r>
          </w:p>
        </w:tc>
      </w:tr>
      <w:tr>
        <w:trPr>
          <w:trHeight w:val="250" w:hRule="atLeast"/>
        </w:trPr>
        <w:tc>
          <w:tcPr>
            <w:tcW w:w="1779" w:type="dxa"/>
          </w:tcPr>
          <w:p>
            <w:pPr>
              <w:pStyle w:val="TableParagraph"/>
              <w:rPr>
                <w:sz w:val="15"/>
              </w:rPr>
            </w:pPr>
            <w:r>
              <w:rPr>
                <w:rFonts w:ascii="Arial" w:hAnsi="Arial"/>
                <w:color w:val="231F20"/>
                <w:sz w:val="15"/>
              </w:rPr>
              <w:t>♂</w:t>
            </w:r>
            <w:r>
              <w:rPr>
                <w:color w:val="231F20"/>
                <w:sz w:val="15"/>
              </w:rPr>
              <w:t>J-06</w:t>
            </w:r>
            <w:r>
              <w:rPr>
                <w:color w:val="231F20"/>
                <w:spacing w:val="12"/>
                <w:sz w:val="15"/>
              </w:rPr>
              <w:t> </w:t>
            </w:r>
            <w:r>
              <w:rPr>
                <w:color w:val="231F20"/>
                <w:sz w:val="15"/>
              </w:rPr>
              <w:t>×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rFonts w:ascii="Arial" w:hAnsi="Arial"/>
                <w:color w:val="231F20"/>
                <w:spacing w:val="-5"/>
                <w:sz w:val="15"/>
              </w:rPr>
              <w:t>♀</w:t>
            </w:r>
            <w:r>
              <w:rPr>
                <w:color w:val="231F20"/>
                <w:spacing w:val="-5"/>
                <w:sz w:val="15"/>
              </w:rPr>
              <w:t>BP</w:t>
            </w:r>
          </w:p>
        </w:tc>
        <w:tc>
          <w:tcPr>
            <w:tcW w:w="1628" w:type="dxa"/>
          </w:tcPr>
          <w:p>
            <w:pPr>
              <w:pStyle w:val="TableParagraph"/>
              <w:ind w:left="438"/>
              <w:rPr>
                <w:sz w:val="15"/>
              </w:rPr>
            </w:pPr>
            <w:r>
              <w:rPr>
                <w:color w:val="231F20"/>
                <w:sz w:val="15"/>
              </w:rPr>
              <w:t>35.0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z w:val="15"/>
              </w:rPr>
              <w:t>±</w:t>
            </w:r>
            <w:r>
              <w:rPr>
                <w:color w:val="231F20"/>
                <w:spacing w:val="14"/>
                <w:sz w:val="15"/>
              </w:rPr>
              <w:t> </w:t>
            </w:r>
            <w:r>
              <w:rPr>
                <w:color w:val="231F20"/>
                <w:spacing w:val="-2"/>
                <w:sz w:val="15"/>
              </w:rPr>
              <w:t>12.49</w:t>
            </w:r>
          </w:p>
        </w:tc>
        <w:tc>
          <w:tcPr>
            <w:tcW w:w="1272" w:type="dxa"/>
          </w:tcPr>
          <w:p>
            <w:pPr>
              <w:pStyle w:val="TableParagraph"/>
              <w:ind w:left="313"/>
              <w:rPr>
                <w:sz w:val="15"/>
              </w:rPr>
            </w:pPr>
            <w:r>
              <w:rPr>
                <w:color w:val="231F20"/>
                <w:sz w:val="15"/>
              </w:rPr>
              <w:t>78.0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z w:val="15"/>
              </w:rPr>
              <w:t>±</w:t>
            </w:r>
            <w:r>
              <w:rPr>
                <w:color w:val="231F20"/>
                <w:spacing w:val="14"/>
                <w:sz w:val="15"/>
              </w:rPr>
              <w:t> </w:t>
            </w:r>
            <w:r>
              <w:rPr>
                <w:color w:val="231F20"/>
                <w:spacing w:val="-2"/>
                <w:sz w:val="15"/>
              </w:rPr>
              <w:t>17.06</w:t>
            </w:r>
          </w:p>
        </w:tc>
      </w:tr>
      <w:tr>
        <w:trPr>
          <w:trHeight w:val="158" w:hRule="atLeast"/>
        </w:trPr>
        <w:tc>
          <w:tcPr>
            <w:tcW w:w="1779" w:type="dxa"/>
          </w:tcPr>
          <w:p>
            <w:pPr>
              <w:pStyle w:val="TableParagraph"/>
              <w:spacing w:line="139" w:lineRule="exact" w:before="0"/>
              <w:rPr>
                <w:sz w:val="15"/>
              </w:rPr>
            </w:pPr>
            <w:r>
              <w:rPr>
                <w:rFonts w:ascii="Arial" w:hAnsi="Arial"/>
                <w:color w:val="231F20"/>
                <w:sz w:val="15"/>
              </w:rPr>
              <w:t>♂</w:t>
            </w:r>
            <w:r>
              <w:rPr>
                <w:color w:val="231F20"/>
                <w:sz w:val="15"/>
              </w:rPr>
              <w:t>BP</w:t>
            </w:r>
            <w:r>
              <w:rPr>
                <w:color w:val="231F20"/>
                <w:spacing w:val="5"/>
                <w:sz w:val="15"/>
              </w:rPr>
              <w:t> </w:t>
            </w:r>
            <w:r>
              <w:rPr>
                <w:color w:val="231F20"/>
                <w:sz w:val="15"/>
              </w:rPr>
              <w:t>×</w:t>
            </w:r>
            <w:r>
              <w:rPr>
                <w:color w:val="231F20"/>
                <w:spacing w:val="5"/>
                <w:sz w:val="15"/>
              </w:rPr>
              <w:t> </w:t>
            </w:r>
            <w:r>
              <w:rPr>
                <w:rFonts w:ascii="Arial" w:hAnsi="Arial"/>
                <w:color w:val="231F20"/>
                <w:sz w:val="15"/>
              </w:rPr>
              <w:t>♀</w:t>
            </w:r>
            <w:r>
              <w:rPr>
                <w:color w:val="231F20"/>
                <w:sz w:val="15"/>
              </w:rPr>
              <w:t>J-</w:t>
            </w:r>
            <w:r>
              <w:rPr>
                <w:color w:val="231F20"/>
                <w:spacing w:val="-5"/>
                <w:sz w:val="15"/>
              </w:rPr>
              <w:t>06</w:t>
            </w:r>
          </w:p>
        </w:tc>
        <w:tc>
          <w:tcPr>
            <w:tcW w:w="1628" w:type="dxa"/>
          </w:tcPr>
          <w:p>
            <w:pPr>
              <w:pStyle w:val="TableParagraph"/>
              <w:spacing w:line="139" w:lineRule="exact" w:before="0"/>
              <w:ind w:left="438"/>
              <w:rPr>
                <w:sz w:val="15"/>
              </w:rPr>
            </w:pPr>
            <w:r>
              <w:rPr>
                <w:color w:val="231F20"/>
                <w:sz w:val="15"/>
              </w:rPr>
              <w:t>59.67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z w:val="15"/>
              </w:rPr>
              <w:t>±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pacing w:val="-2"/>
                <w:sz w:val="15"/>
              </w:rPr>
              <w:t>39.37</w:t>
            </w:r>
          </w:p>
        </w:tc>
        <w:tc>
          <w:tcPr>
            <w:tcW w:w="1272" w:type="dxa"/>
          </w:tcPr>
          <w:p>
            <w:pPr>
              <w:pStyle w:val="TableParagraph"/>
              <w:spacing w:line="139" w:lineRule="exact" w:before="0"/>
              <w:ind w:left="230"/>
              <w:rPr>
                <w:sz w:val="15"/>
              </w:rPr>
            </w:pPr>
            <w:r>
              <w:rPr>
                <w:color w:val="231F20"/>
                <w:sz w:val="15"/>
              </w:rPr>
              <w:t>90.27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z w:val="15"/>
              </w:rPr>
              <w:t>±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pacing w:val="-4"/>
                <w:sz w:val="15"/>
              </w:rPr>
              <w:t>3.93</w:t>
            </w:r>
          </w:p>
        </w:tc>
      </w:tr>
      <w:tr>
        <w:trPr>
          <w:trHeight w:val="285" w:hRule="atLeast"/>
        </w:trPr>
        <w:tc>
          <w:tcPr>
            <w:tcW w:w="1779" w:type="dxa"/>
            <w:tcBorders>
              <w:bottom w:val="single" w:sz="4" w:space="0" w:color="231F20"/>
            </w:tcBorders>
          </w:tcPr>
          <w:p>
            <w:pPr>
              <w:pStyle w:val="TableParagraph"/>
              <w:spacing w:before="8"/>
              <w:rPr>
                <w:sz w:val="15"/>
              </w:rPr>
            </w:pPr>
            <w:r>
              <w:rPr>
                <w:color w:val="231F20"/>
                <w:sz w:val="15"/>
              </w:rPr>
              <w:t>Overall</w:t>
            </w:r>
            <w:r>
              <w:rPr>
                <w:color w:val="231F20"/>
                <w:spacing w:val="26"/>
                <w:sz w:val="15"/>
              </w:rPr>
              <w:t> </w:t>
            </w:r>
            <w:r>
              <w:rPr>
                <w:color w:val="231F20"/>
                <w:spacing w:val="-2"/>
                <w:sz w:val="15"/>
              </w:rPr>
              <w:t>average</w:t>
            </w:r>
          </w:p>
        </w:tc>
        <w:tc>
          <w:tcPr>
            <w:tcW w:w="1628" w:type="dxa"/>
            <w:tcBorders>
              <w:bottom w:val="single" w:sz="4" w:space="0" w:color="231F20"/>
            </w:tcBorders>
          </w:tcPr>
          <w:p>
            <w:pPr>
              <w:pStyle w:val="TableParagraph"/>
              <w:spacing w:before="8"/>
              <w:ind w:left="438"/>
              <w:rPr>
                <w:sz w:val="15"/>
              </w:rPr>
            </w:pPr>
            <w:r>
              <w:rPr>
                <w:color w:val="231F20"/>
                <w:sz w:val="15"/>
              </w:rPr>
              <w:t>64.25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z w:val="15"/>
              </w:rPr>
              <w:t>±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pacing w:val="-2"/>
                <w:sz w:val="15"/>
              </w:rPr>
              <w:t>43.86</w:t>
            </w:r>
          </w:p>
        </w:tc>
        <w:tc>
          <w:tcPr>
            <w:tcW w:w="1272" w:type="dxa"/>
            <w:tcBorders>
              <w:bottom w:val="single" w:sz="4" w:space="0" w:color="231F20"/>
            </w:tcBorders>
          </w:tcPr>
          <w:p>
            <w:pPr>
              <w:pStyle w:val="TableParagraph"/>
              <w:spacing w:before="8"/>
              <w:ind w:left="230"/>
              <w:rPr>
                <w:sz w:val="15"/>
              </w:rPr>
            </w:pPr>
            <w:r>
              <w:rPr>
                <w:color w:val="231F20"/>
                <w:sz w:val="15"/>
              </w:rPr>
              <w:t>85.72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z w:val="15"/>
              </w:rPr>
              <w:t>±</w:t>
            </w:r>
            <w:r>
              <w:rPr>
                <w:color w:val="231F20"/>
                <w:spacing w:val="13"/>
                <w:sz w:val="15"/>
              </w:rPr>
              <w:t> </w:t>
            </w:r>
            <w:r>
              <w:rPr>
                <w:color w:val="231F20"/>
                <w:spacing w:val="-2"/>
                <w:sz w:val="15"/>
              </w:rPr>
              <w:t>11.53</w:t>
            </w:r>
          </w:p>
        </w:tc>
      </w:tr>
    </w:tbl>
    <w:p>
      <w:pPr>
        <w:spacing w:before="166"/>
        <w:ind w:left="260" w:right="0" w:firstLine="0"/>
        <w:jc w:val="left"/>
        <w:rPr>
          <w:sz w:val="14"/>
        </w:rPr>
      </w:pPr>
      <w:r>
        <w:rPr>
          <w:rFonts w:ascii="Book Antiqua"/>
          <w:i/>
          <w:color w:val="231F20"/>
          <w:position w:val="5"/>
          <w:sz w:val="8"/>
        </w:rPr>
        <w:t>a</w:t>
      </w:r>
      <w:r>
        <w:rPr>
          <w:color w:val="231F20"/>
          <w:sz w:val="14"/>
        </w:rPr>
        <w:t>Five</w:t>
      </w:r>
      <w:r>
        <w:rPr>
          <w:color w:val="231F20"/>
          <w:spacing w:val="3"/>
          <w:sz w:val="14"/>
        </w:rPr>
        <w:t> </w:t>
      </w:r>
      <w:r>
        <w:rPr>
          <w:color w:val="231F20"/>
          <w:sz w:val="14"/>
        </w:rPr>
        <w:t>males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were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mated</w:t>
      </w:r>
      <w:r>
        <w:rPr>
          <w:color w:val="231F20"/>
          <w:spacing w:val="3"/>
          <w:sz w:val="14"/>
        </w:rPr>
        <w:t> </w:t>
      </w:r>
      <w:r>
        <w:rPr>
          <w:color w:val="231F20"/>
          <w:sz w:val="14"/>
        </w:rPr>
        <w:t>to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15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females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in</w:t>
      </w:r>
      <w:r>
        <w:rPr>
          <w:color w:val="231F20"/>
          <w:spacing w:val="3"/>
          <w:sz w:val="14"/>
        </w:rPr>
        <w:t> </w:t>
      </w:r>
      <w:r>
        <w:rPr>
          <w:color w:val="231F20"/>
          <w:sz w:val="14"/>
        </w:rPr>
        <w:t>each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replication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of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all</w:t>
      </w:r>
      <w:r>
        <w:rPr>
          <w:color w:val="231F20"/>
          <w:spacing w:val="3"/>
          <w:sz w:val="14"/>
        </w:rPr>
        <w:t> </w:t>
      </w:r>
      <w:r>
        <w:rPr>
          <w:color w:val="231F20"/>
          <w:spacing w:val="-2"/>
          <w:sz w:val="14"/>
        </w:rPr>
        <w:t>crosses.</w:t>
      </w:r>
    </w:p>
    <w:p>
      <w:pPr>
        <w:pStyle w:val="BodyText"/>
        <w:spacing w:before="135"/>
        <w:ind w:left="0"/>
        <w:rPr>
          <w:sz w:val="14"/>
        </w:rPr>
      </w:pPr>
    </w:p>
    <w:p>
      <w:pPr>
        <w:pStyle w:val="BodyText"/>
        <w:spacing w:line="280" w:lineRule="auto"/>
        <w:ind w:right="43"/>
        <w:jc w:val="both"/>
      </w:pPr>
      <w:r>
        <w:rPr>
          <w:color w:val="231F20"/>
        </w:rPr>
        <w:t>(</w:t>
      </w:r>
      <w:hyperlink w:history="true" w:anchor="_bookmark50">
        <w:r>
          <w:rPr>
            <w:color w:val="0000FF"/>
          </w:rPr>
          <w:t>Taylor et al. 1991</w:t>
        </w:r>
      </w:hyperlink>
      <w:r>
        <w:rPr>
          <w:color w:val="231F20"/>
        </w:rPr>
        <w:t>).</w:t>
      </w:r>
      <w:r>
        <w:rPr>
          <w:color w:val="231F20"/>
          <w:spacing w:val="-4"/>
        </w:rPr>
        <w:t> </w:t>
      </w:r>
      <w:r>
        <w:rPr>
          <w:color w:val="231F20"/>
        </w:rPr>
        <w:t>This result is also supported by the field obser-</w:t>
      </w:r>
      <w:r>
        <w:rPr>
          <w:color w:val="231F20"/>
          <w:spacing w:val="40"/>
        </w:rPr>
        <w:t> </w:t>
      </w:r>
      <w:r>
        <w:rPr>
          <w:color w:val="231F20"/>
        </w:rPr>
        <w:t>vation</w:t>
      </w:r>
      <w:r>
        <w:rPr>
          <w:color w:val="231F20"/>
          <w:spacing w:val="-5"/>
        </w:rPr>
        <w:t> </w:t>
      </w:r>
      <w:r>
        <w:rPr>
          <w:color w:val="231F20"/>
        </w:rPr>
        <w:t>of</w:t>
      </w:r>
      <w:r>
        <w:rPr>
          <w:color w:val="231F20"/>
          <w:spacing w:val="-5"/>
        </w:rPr>
        <w:t> </w:t>
      </w: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rapid</w:t>
      </w:r>
      <w:r>
        <w:rPr>
          <w:color w:val="231F20"/>
          <w:spacing w:val="-5"/>
        </w:rPr>
        <w:t> </w:t>
      </w:r>
      <w:r>
        <w:rPr>
          <w:color w:val="231F20"/>
        </w:rPr>
        <w:t>reduction</w:t>
      </w:r>
      <w:r>
        <w:rPr>
          <w:color w:val="231F20"/>
          <w:spacing w:val="-5"/>
        </w:rPr>
        <w:t> </w:t>
      </w:r>
      <w:r>
        <w:rPr>
          <w:color w:val="231F20"/>
        </w:rPr>
        <w:t>of</w:t>
      </w:r>
      <w:r>
        <w:rPr>
          <w:color w:val="231F20"/>
          <w:spacing w:val="-5"/>
        </w:rPr>
        <w:t> </w:t>
      </w:r>
      <w:r>
        <w:rPr>
          <w:color w:val="231F20"/>
        </w:rPr>
        <w:t>myiasis</w:t>
      </w:r>
      <w:r>
        <w:rPr>
          <w:color w:val="231F20"/>
          <w:spacing w:val="-5"/>
        </w:rPr>
        <w:t> </w:t>
      </w:r>
      <w:r>
        <w:rPr>
          <w:color w:val="231F20"/>
        </w:rPr>
        <w:t>cases</w:t>
      </w:r>
      <w:r>
        <w:rPr>
          <w:color w:val="231F20"/>
          <w:spacing w:val="-5"/>
        </w:rPr>
        <w:t> </w:t>
      </w:r>
      <w:r>
        <w:rPr>
          <w:color w:val="231F20"/>
        </w:rPr>
        <w:t>in</w:t>
      </w:r>
      <w:r>
        <w:rPr>
          <w:color w:val="231F20"/>
          <w:spacing w:val="-5"/>
        </w:rPr>
        <w:t> </w:t>
      </w:r>
      <w:r>
        <w:rPr>
          <w:color w:val="231F20"/>
        </w:rPr>
        <w:t>the</w:t>
      </w:r>
      <w:r>
        <w:rPr>
          <w:color w:val="231F20"/>
          <w:spacing w:val="-5"/>
        </w:rPr>
        <w:t> </w:t>
      </w:r>
      <w:r>
        <w:rPr>
          <w:color w:val="231F20"/>
        </w:rPr>
        <w:t>infested</w:t>
      </w:r>
      <w:r>
        <w:rPr>
          <w:color w:val="231F20"/>
          <w:spacing w:val="-5"/>
        </w:rPr>
        <w:t> </w:t>
      </w:r>
      <w:r>
        <w:rPr>
          <w:color w:val="231F20"/>
        </w:rPr>
        <w:t>area</w:t>
      </w:r>
      <w:r>
        <w:rPr>
          <w:color w:val="231F20"/>
          <w:spacing w:val="-5"/>
        </w:rPr>
        <w:t> </w:t>
      </w:r>
      <w:r>
        <w:rPr>
          <w:color w:val="231F20"/>
        </w:rPr>
        <w:t>of</w:t>
      </w:r>
      <w:r>
        <w:rPr>
          <w:color w:val="231F20"/>
          <w:spacing w:val="-5"/>
        </w:rPr>
        <w:t> </w:t>
      </w:r>
      <w:r>
        <w:rPr>
          <w:color w:val="231F20"/>
        </w:rPr>
        <w:t>the</w:t>
      </w:r>
      <w:r>
        <w:rPr>
          <w:color w:val="231F20"/>
          <w:spacing w:val="40"/>
        </w:rPr>
        <w:t> </w:t>
      </w:r>
      <w:r>
        <w:rPr>
          <w:color w:val="231F20"/>
        </w:rPr>
        <w:t>Keys soon after sterile fly releases commenced (</w:t>
      </w:r>
      <w:hyperlink w:history="true" w:anchor="_bookmark12">
        <w:r>
          <w:rPr>
            <w:color w:val="0000FF"/>
          </w:rPr>
          <w:t>Fig. 9</w:t>
        </w:r>
      </w:hyperlink>
      <w:r>
        <w:rPr>
          <w:color w:val="231F20"/>
        </w:rPr>
        <w:t>).</w:t>
      </w:r>
    </w:p>
    <w:p>
      <w:pPr>
        <w:pStyle w:val="BodyText"/>
        <w:spacing w:line="280" w:lineRule="auto" w:before="1"/>
        <w:ind w:right="43" w:firstLine="240"/>
        <w:jc w:val="both"/>
      </w:pPr>
      <w:r>
        <w:rPr>
          <w:color w:val="231F20"/>
        </w:rPr>
        <w:t>On return to Kerrville, TX, S.R.S. began genetic analysis of </w:t>
      </w:r>
      <w:r>
        <w:rPr>
          <w:color w:val="231F20"/>
        </w:rPr>
        <w:t>the</w:t>
      </w:r>
      <w:r>
        <w:rPr>
          <w:color w:val="231F20"/>
          <w:spacing w:val="40"/>
        </w:rPr>
        <w:t> </w:t>
      </w:r>
      <w:r>
        <w:rPr>
          <w:color w:val="231F20"/>
        </w:rPr>
        <w:t>samples collected on October 10. The approach used, polymerase</w:t>
      </w:r>
      <w:r>
        <w:rPr>
          <w:color w:val="231F20"/>
          <w:spacing w:val="40"/>
        </w:rPr>
        <w:t> </w:t>
      </w:r>
      <w:r>
        <w:rPr>
          <w:color w:val="231F20"/>
        </w:rPr>
        <w:t>chain reaction restriction fragment length polymorphism of two</w:t>
      </w:r>
      <w:r>
        <w:rPr>
          <w:color w:val="231F20"/>
          <w:spacing w:val="40"/>
        </w:rPr>
        <w:t> </w:t>
      </w:r>
      <w:r>
        <w:rPr>
          <w:color w:val="231F20"/>
        </w:rPr>
        <w:t>amplicons of the mtDNA (~2,360 bp region that included the com-</w:t>
      </w:r>
      <w:r>
        <w:rPr>
          <w:color w:val="231F20"/>
          <w:spacing w:val="40"/>
        </w:rPr>
        <w:t> </w:t>
      </w:r>
      <w:r>
        <w:rPr>
          <w:color w:val="231F20"/>
        </w:rPr>
        <w:t>plete</w:t>
      </w:r>
      <w:r>
        <w:rPr>
          <w:color w:val="231F20"/>
          <w:spacing w:val="22"/>
        </w:rPr>
        <w:t> </w:t>
      </w:r>
      <w:r>
        <w:rPr>
          <w:color w:val="231F20"/>
        </w:rPr>
        <w:t>sequence</w:t>
      </w:r>
      <w:r>
        <w:rPr>
          <w:color w:val="231F20"/>
          <w:spacing w:val="22"/>
        </w:rPr>
        <w:t> </w:t>
      </w:r>
      <w:r>
        <w:rPr>
          <w:color w:val="231F20"/>
        </w:rPr>
        <w:t>of</w:t>
      </w:r>
      <w:r>
        <w:rPr>
          <w:color w:val="231F20"/>
          <w:spacing w:val="22"/>
        </w:rPr>
        <w:t> </w:t>
      </w:r>
      <w:r>
        <w:rPr>
          <w:color w:val="231F20"/>
        </w:rPr>
        <w:t>the</w:t>
      </w:r>
      <w:r>
        <w:rPr>
          <w:color w:val="231F20"/>
          <w:spacing w:val="22"/>
        </w:rPr>
        <w:t> </w:t>
      </w:r>
      <w:r>
        <w:rPr>
          <w:color w:val="231F20"/>
        </w:rPr>
        <w:t>cytochrome</w:t>
      </w:r>
      <w:r>
        <w:rPr>
          <w:color w:val="231F20"/>
          <w:spacing w:val="23"/>
        </w:rPr>
        <w:t> </w:t>
      </w:r>
      <w:r>
        <w:rPr>
          <w:color w:val="231F20"/>
        </w:rPr>
        <w:t>oxidase</w:t>
      </w:r>
      <w:r>
        <w:rPr>
          <w:color w:val="231F20"/>
          <w:spacing w:val="22"/>
        </w:rPr>
        <w:t> </w:t>
      </w:r>
      <w:r>
        <w:rPr>
          <w:color w:val="231F20"/>
        </w:rPr>
        <w:t>c</w:t>
      </w:r>
      <w:r>
        <w:rPr>
          <w:color w:val="231F20"/>
          <w:spacing w:val="22"/>
        </w:rPr>
        <w:t> </w:t>
      </w:r>
      <w:r>
        <w:rPr>
          <w:color w:val="231F20"/>
        </w:rPr>
        <w:t>subunits</w:t>
      </w:r>
      <w:r>
        <w:rPr>
          <w:color w:val="231F20"/>
          <w:spacing w:val="22"/>
        </w:rPr>
        <w:t> </w:t>
      </w:r>
      <w:r>
        <w:rPr>
          <w:color w:val="231F20"/>
        </w:rPr>
        <w:t>1</w:t>
      </w:r>
      <w:r>
        <w:rPr>
          <w:color w:val="231F20"/>
          <w:spacing w:val="23"/>
        </w:rPr>
        <w:t> </w:t>
      </w:r>
      <w:r>
        <w:rPr>
          <w:color w:val="231F20"/>
        </w:rPr>
        <w:t>and</w:t>
      </w:r>
      <w:r>
        <w:rPr>
          <w:color w:val="231F20"/>
          <w:spacing w:val="22"/>
        </w:rPr>
        <w:t> </w:t>
      </w:r>
      <w:r>
        <w:rPr>
          <w:color w:val="231F20"/>
        </w:rPr>
        <w:t>2</w:t>
      </w:r>
      <w:r>
        <w:rPr>
          <w:color w:val="231F20"/>
          <w:spacing w:val="22"/>
        </w:rPr>
        <w:t> </w:t>
      </w:r>
      <w:r>
        <w:rPr>
          <w:color w:val="231F20"/>
          <w:spacing w:val="-5"/>
        </w:rPr>
        <w:t>and</w:t>
      </w:r>
    </w:p>
    <w:p>
      <w:pPr>
        <w:pStyle w:val="BodyText"/>
        <w:spacing w:line="280" w:lineRule="auto" w:before="3"/>
        <w:ind w:right="38"/>
        <w:jc w:val="both"/>
      </w:pPr>
      <w:r>
        <w:rPr>
          <w:color w:val="231F20"/>
          <w:w w:val="105"/>
        </w:rPr>
        <w:t>~2,100 bp of the complete control region and partial rRNA </w:t>
      </w:r>
      <w:r>
        <w:rPr>
          <w:color w:val="231F20"/>
          <w:w w:val="105"/>
        </w:rPr>
        <w:t>12S</w:t>
      </w:r>
      <w:r>
        <w:rPr>
          <w:color w:val="231F20"/>
          <w:spacing w:val="40"/>
          <w:w w:val="105"/>
        </w:rPr>
        <w:t> </w:t>
      </w:r>
      <w:r>
        <w:rPr>
          <w:color w:val="231F20"/>
        </w:rPr>
        <w:t>sequence),</w:t>
      </w:r>
      <w:r>
        <w:rPr>
          <w:color w:val="231F20"/>
          <w:spacing w:val="-1"/>
        </w:rPr>
        <w:t> </w:t>
      </w:r>
      <w:r>
        <w:rPr>
          <w:color w:val="231F20"/>
        </w:rPr>
        <w:t>was duplicated as reported by </w:t>
      </w:r>
      <w:hyperlink w:history="true" w:anchor="_bookmark36">
        <w:r>
          <w:rPr>
            <w:color w:val="0000FF"/>
          </w:rPr>
          <w:t>Lyra et al.</w:t>
        </w:r>
        <w:r>
          <w:rPr>
            <w:color w:val="0000FF"/>
            <w:spacing w:val="-1"/>
          </w:rPr>
          <w:t> </w:t>
        </w:r>
        <w:r>
          <w:rPr>
            <w:color w:val="0000FF"/>
          </w:rPr>
          <w:t>(2009)</w:t>
        </w:r>
      </w:hyperlink>
      <w:r>
        <w:rPr>
          <w:color w:val="231F20"/>
        </w:rPr>
        <w:t>.</w:t>
      </w:r>
      <w:r>
        <w:rPr>
          <w:color w:val="231F20"/>
          <w:spacing w:val="-1"/>
        </w:rPr>
        <w:t> </w:t>
      </w:r>
      <w:r>
        <w:rPr>
          <w:color w:val="231F20"/>
        </w:rPr>
        <w:t>In their</w:t>
      </w:r>
      <w:r>
        <w:rPr>
          <w:color w:val="231F20"/>
          <w:spacing w:val="40"/>
        </w:rPr>
        <w:t> </w:t>
      </w:r>
      <w:r>
        <w:rPr>
          <w:color w:val="231F20"/>
        </w:rPr>
        <w:t>work,</w:t>
      </w:r>
      <w:r>
        <w:rPr>
          <w:color w:val="231F20"/>
          <w:spacing w:val="-7"/>
        </w:rPr>
        <w:t> </w:t>
      </w:r>
      <w:hyperlink w:history="true" w:anchor="_bookmark36">
        <w:r>
          <w:rPr>
            <w:color w:val="0000FF"/>
          </w:rPr>
          <w:t>Lyra</w:t>
        </w:r>
        <w:r>
          <w:rPr>
            <w:color w:val="0000FF"/>
            <w:spacing w:val="-2"/>
          </w:rPr>
          <w:t> </w:t>
        </w:r>
        <w:r>
          <w:rPr>
            <w:color w:val="0000FF"/>
          </w:rPr>
          <w:t>et</w:t>
        </w:r>
        <w:r>
          <w:rPr>
            <w:color w:val="0000FF"/>
            <w:spacing w:val="-2"/>
          </w:rPr>
          <w:t> </w:t>
        </w:r>
        <w:r>
          <w:rPr>
            <w:color w:val="0000FF"/>
          </w:rPr>
          <w:t>al.</w:t>
        </w:r>
        <w:r>
          <w:rPr>
            <w:color w:val="0000FF"/>
            <w:spacing w:val="-7"/>
          </w:rPr>
          <w:t> </w:t>
        </w:r>
        <w:r>
          <w:rPr>
            <w:color w:val="0000FF"/>
          </w:rPr>
          <w:t>(2009)</w:t>
        </w:r>
      </w:hyperlink>
      <w:r>
        <w:rPr>
          <w:color w:val="0000FF"/>
          <w:spacing w:val="-2"/>
        </w:rPr>
        <w:t> </w:t>
      </w:r>
      <w:r>
        <w:rPr>
          <w:color w:val="231F20"/>
        </w:rPr>
        <w:t>reported</w:t>
      </w:r>
      <w:r>
        <w:rPr>
          <w:color w:val="231F20"/>
          <w:spacing w:val="-2"/>
        </w:rPr>
        <w:t> </w:t>
      </w:r>
      <w:r>
        <w:rPr>
          <w:color w:val="231F20"/>
        </w:rPr>
        <w:t>high</w:t>
      </w:r>
      <w:r>
        <w:rPr>
          <w:color w:val="231F20"/>
          <w:spacing w:val="-2"/>
        </w:rPr>
        <w:t> </w:t>
      </w:r>
      <w:r>
        <w:rPr>
          <w:color w:val="231F20"/>
        </w:rPr>
        <w:t>frequencies</w:t>
      </w:r>
      <w:r>
        <w:rPr>
          <w:color w:val="231F20"/>
          <w:spacing w:val="-2"/>
        </w:rPr>
        <w:t> </w:t>
      </w:r>
      <w:r>
        <w:rPr>
          <w:color w:val="231F20"/>
        </w:rPr>
        <w:t>of</w:t>
      </w:r>
      <w:r>
        <w:rPr>
          <w:color w:val="231F20"/>
          <w:spacing w:val="-2"/>
        </w:rPr>
        <w:t> </w:t>
      </w:r>
      <w:r>
        <w:rPr>
          <w:color w:val="231F20"/>
        </w:rPr>
        <w:t>two</w:t>
      </w:r>
      <w:r>
        <w:rPr>
          <w:color w:val="231F20"/>
          <w:spacing w:val="-2"/>
        </w:rPr>
        <w:t> </w:t>
      </w:r>
      <w:r>
        <w:rPr>
          <w:color w:val="231F20"/>
        </w:rPr>
        <w:t>haplotypes</w:t>
      </w:r>
      <w:r>
        <w:rPr>
          <w:color w:val="231F20"/>
          <w:spacing w:val="40"/>
          <w:w w:val="105"/>
        </w:rPr>
        <w:t> </w:t>
      </w:r>
      <w:r>
        <w:rPr>
          <w:color w:val="231F20"/>
          <w:w w:val="105"/>
        </w:rPr>
        <w:t>from</w:t>
      </w:r>
      <w:r>
        <w:rPr>
          <w:color w:val="231F20"/>
          <w:w w:val="105"/>
        </w:rPr>
        <w:t> Caribbean</w:t>
      </w:r>
      <w:r>
        <w:rPr>
          <w:color w:val="231F20"/>
          <w:w w:val="105"/>
        </w:rPr>
        <w:t> islands</w:t>
      </w:r>
      <w:r>
        <w:rPr>
          <w:color w:val="231F20"/>
          <w:w w:val="105"/>
        </w:rPr>
        <w:t> that,</w:t>
      </w:r>
      <w:r>
        <w:rPr>
          <w:color w:val="231F20"/>
          <w:w w:val="105"/>
        </w:rPr>
        <w:t> if</w:t>
      </w:r>
      <w:r>
        <w:rPr>
          <w:color w:val="231F20"/>
          <w:w w:val="105"/>
        </w:rPr>
        <w:t> they</w:t>
      </w:r>
      <w:r>
        <w:rPr>
          <w:color w:val="231F20"/>
          <w:w w:val="105"/>
        </w:rPr>
        <w:t> occurred</w:t>
      </w:r>
      <w:r>
        <w:rPr>
          <w:color w:val="231F20"/>
          <w:w w:val="105"/>
        </w:rPr>
        <w:t> in</w:t>
      </w:r>
      <w:r>
        <w:rPr>
          <w:color w:val="231F20"/>
          <w:w w:val="105"/>
        </w:rPr>
        <w:t> the</w:t>
      </w:r>
      <w:r>
        <w:rPr>
          <w:color w:val="231F20"/>
          <w:w w:val="105"/>
        </w:rPr>
        <w:t> Florida</w:t>
      </w:r>
      <w:r>
        <w:rPr>
          <w:color w:val="231F20"/>
          <w:w w:val="105"/>
        </w:rPr>
        <w:t> Keys</w:t>
      </w:r>
      <w:r>
        <w:rPr>
          <w:color w:val="231F20"/>
          <w:spacing w:val="40"/>
          <w:w w:val="105"/>
        </w:rPr>
        <w:t> </w:t>
      </w:r>
      <w:r>
        <w:rPr>
          <w:color w:val="231F20"/>
        </w:rPr>
        <w:t>outbreak samples, would have been supportive of the hypothesis of</w:t>
      </w:r>
      <w:r>
        <w:rPr>
          <w:color w:val="231F20"/>
          <w:spacing w:val="40"/>
          <w:w w:val="105"/>
        </w:rPr>
        <w:t> </w:t>
      </w:r>
      <w:r>
        <w:rPr>
          <w:color w:val="231F20"/>
          <w:w w:val="105"/>
        </w:rPr>
        <w:t>the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outbreak’s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origin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was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from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a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Caribbean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nation.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The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two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haplo-</w:t>
      </w:r>
      <w:r>
        <w:rPr>
          <w:color w:val="231F20"/>
          <w:spacing w:val="40"/>
          <w:w w:val="105"/>
        </w:rPr>
        <w:t> </w:t>
      </w:r>
      <w:r>
        <w:rPr>
          <w:color w:val="231F20"/>
          <w:w w:val="105"/>
        </w:rPr>
        <w:t>types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were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not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in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high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frequency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in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the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Florida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outbreak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samples,</w:t>
      </w:r>
      <w:r>
        <w:rPr>
          <w:color w:val="231F20"/>
          <w:spacing w:val="40"/>
          <w:w w:val="105"/>
        </w:rPr>
        <w:t> </w:t>
      </w:r>
      <w:r>
        <w:rPr>
          <w:color w:val="231F20"/>
          <w:w w:val="105"/>
        </w:rPr>
        <w:t>so</w:t>
      </w:r>
      <w:r>
        <w:rPr>
          <w:color w:val="231F20"/>
          <w:w w:val="105"/>
        </w:rPr>
        <w:t> this</w:t>
      </w:r>
      <w:r>
        <w:rPr>
          <w:color w:val="231F20"/>
          <w:w w:val="105"/>
        </w:rPr>
        <w:t> hypothesis</w:t>
      </w:r>
      <w:r>
        <w:rPr>
          <w:color w:val="231F20"/>
          <w:w w:val="105"/>
        </w:rPr>
        <w:t> was</w:t>
      </w:r>
      <w:r>
        <w:rPr>
          <w:color w:val="231F20"/>
          <w:w w:val="105"/>
        </w:rPr>
        <w:t> not</w:t>
      </w:r>
      <w:r>
        <w:rPr>
          <w:color w:val="231F20"/>
          <w:w w:val="105"/>
        </w:rPr>
        <w:t> supported.</w:t>
      </w:r>
      <w:r>
        <w:rPr>
          <w:color w:val="231F20"/>
          <w:w w:val="105"/>
        </w:rPr>
        <w:t> Collaborators,</w:t>
      </w:r>
      <w:r>
        <w:rPr>
          <w:color w:val="231F20"/>
          <w:w w:val="105"/>
        </w:rPr>
        <w:t> using</w:t>
      </w:r>
      <w:r>
        <w:rPr>
          <w:color w:val="231F20"/>
          <w:w w:val="105"/>
        </w:rPr>
        <w:t> these</w:t>
      </w:r>
      <w:r>
        <w:rPr>
          <w:color w:val="231F20"/>
          <w:spacing w:val="40"/>
          <w:w w:val="105"/>
        </w:rPr>
        <w:t> </w:t>
      </w:r>
      <w:r>
        <w:rPr>
          <w:color w:val="231F20"/>
        </w:rPr>
        <w:t>same</w:t>
      </w:r>
      <w:r>
        <w:rPr>
          <w:color w:val="231F20"/>
          <w:spacing w:val="44"/>
        </w:rPr>
        <w:t> </w:t>
      </w:r>
      <w:r>
        <w:rPr>
          <w:color w:val="231F20"/>
        </w:rPr>
        <w:t>and</w:t>
      </w:r>
      <w:r>
        <w:rPr>
          <w:color w:val="231F20"/>
          <w:spacing w:val="45"/>
        </w:rPr>
        <w:t> </w:t>
      </w:r>
      <w:r>
        <w:rPr>
          <w:color w:val="231F20"/>
        </w:rPr>
        <w:t>additional</w:t>
      </w:r>
      <w:r>
        <w:rPr>
          <w:color w:val="231F20"/>
          <w:spacing w:val="45"/>
        </w:rPr>
        <w:t> </w:t>
      </w:r>
      <w:r>
        <w:rPr>
          <w:color w:val="231F20"/>
        </w:rPr>
        <w:t>samples</w:t>
      </w:r>
      <w:r>
        <w:rPr>
          <w:color w:val="231F20"/>
          <w:spacing w:val="44"/>
        </w:rPr>
        <w:t> </w:t>
      </w:r>
      <w:r>
        <w:rPr>
          <w:color w:val="231F20"/>
        </w:rPr>
        <w:t>from</w:t>
      </w:r>
      <w:r>
        <w:rPr>
          <w:color w:val="231F20"/>
          <w:spacing w:val="45"/>
        </w:rPr>
        <w:t> </w:t>
      </w:r>
      <w:r>
        <w:rPr>
          <w:color w:val="231F20"/>
        </w:rPr>
        <w:t>the</w:t>
      </w:r>
      <w:r>
        <w:rPr>
          <w:color w:val="231F20"/>
          <w:spacing w:val="45"/>
        </w:rPr>
        <w:t> </w:t>
      </w:r>
      <w:r>
        <w:rPr>
          <w:color w:val="231F20"/>
        </w:rPr>
        <w:t>outbreak,</w:t>
      </w:r>
      <w:r>
        <w:rPr>
          <w:color w:val="231F20"/>
          <w:spacing w:val="39"/>
        </w:rPr>
        <w:t> </w:t>
      </w:r>
      <w:r>
        <w:rPr>
          <w:color w:val="231F20"/>
        </w:rPr>
        <w:t>sequenced</w:t>
      </w:r>
      <w:r>
        <w:rPr>
          <w:color w:val="231F20"/>
          <w:spacing w:val="45"/>
        </w:rPr>
        <w:t> </w:t>
      </w:r>
      <w:r>
        <w:rPr>
          <w:color w:val="231F20"/>
          <w:spacing w:val="-5"/>
        </w:rPr>
        <w:t>the</w:t>
      </w:r>
    </w:p>
    <w:p>
      <w:pPr>
        <w:pStyle w:val="BodyText"/>
        <w:spacing w:line="280" w:lineRule="auto" w:before="99"/>
        <w:ind w:right="98"/>
        <w:jc w:val="both"/>
      </w:pPr>
      <w:r>
        <w:rPr/>
        <w:br w:type="column"/>
      </w:r>
      <w:r>
        <w:rPr>
          <w:color w:val="231F20"/>
        </w:rPr>
        <w:t>mitochondrial genes COI and COII plus the nuclear gene EF1</w:t>
      </w:r>
      <w:r>
        <w:rPr>
          <w:rFonts w:ascii="Trebuchet MS" w:hAnsi="Trebuchet MS"/>
          <w:i/>
          <w:color w:val="231F20"/>
        </w:rPr>
        <w:t>α</w:t>
      </w:r>
      <w:r>
        <w:rPr>
          <w:color w:val="231F20"/>
        </w:rPr>
        <w:t>, </w:t>
      </w:r>
      <w:r>
        <w:rPr>
          <w:color w:val="231F20"/>
        </w:rPr>
        <w:t>but</w:t>
      </w:r>
      <w:r>
        <w:rPr>
          <w:color w:val="231F20"/>
          <w:spacing w:val="40"/>
        </w:rPr>
        <w:t> </w:t>
      </w:r>
      <w:r>
        <w:rPr>
          <w:color w:val="231F20"/>
        </w:rPr>
        <w:t>were</w:t>
      </w:r>
      <w:r>
        <w:rPr>
          <w:color w:val="231F20"/>
          <w:spacing w:val="-3"/>
        </w:rPr>
        <w:t> </w:t>
      </w:r>
      <w:r>
        <w:rPr>
          <w:color w:val="231F20"/>
        </w:rPr>
        <w:t>also</w:t>
      </w:r>
      <w:r>
        <w:rPr>
          <w:color w:val="231F20"/>
          <w:spacing w:val="-3"/>
        </w:rPr>
        <w:t> </w:t>
      </w:r>
      <w:r>
        <w:rPr>
          <w:color w:val="231F20"/>
        </w:rPr>
        <w:t>unsuccessful</w:t>
      </w:r>
      <w:r>
        <w:rPr>
          <w:color w:val="231F20"/>
          <w:spacing w:val="-3"/>
        </w:rPr>
        <w:t> </w:t>
      </w:r>
      <w:r>
        <w:rPr>
          <w:color w:val="231F20"/>
        </w:rPr>
        <w:t>in</w:t>
      </w:r>
      <w:r>
        <w:rPr>
          <w:color w:val="231F20"/>
          <w:spacing w:val="-3"/>
        </w:rPr>
        <w:t> </w:t>
      </w:r>
      <w:r>
        <w:rPr>
          <w:color w:val="231F20"/>
        </w:rPr>
        <w:t>determining</w:t>
      </w:r>
      <w:r>
        <w:rPr>
          <w:color w:val="231F20"/>
          <w:spacing w:val="-3"/>
        </w:rPr>
        <w:t> </w:t>
      </w:r>
      <w:r>
        <w:rPr>
          <w:color w:val="231F20"/>
        </w:rPr>
        <w:t>the</w:t>
      </w:r>
      <w:r>
        <w:rPr>
          <w:color w:val="231F20"/>
          <w:spacing w:val="-3"/>
        </w:rPr>
        <w:t> </w:t>
      </w:r>
      <w:r>
        <w:rPr>
          <w:color w:val="231F20"/>
        </w:rPr>
        <w:t>outbreak’s</w:t>
      </w:r>
      <w:r>
        <w:rPr>
          <w:color w:val="231F20"/>
          <w:spacing w:val="-3"/>
        </w:rPr>
        <w:t> </w:t>
      </w:r>
      <w:r>
        <w:rPr>
          <w:color w:val="231F20"/>
        </w:rPr>
        <w:t>origin</w:t>
      </w:r>
      <w:r>
        <w:rPr>
          <w:color w:val="231F20"/>
          <w:spacing w:val="-3"/>
        </w:rPr>
        <w:t> </w:t>
      </w:r>
      <w:r>
        <w:rPr>
          <w:color w:val="231F20"/>
        </w:rPr>
        <w:t>(unpub-</w:t>
      </w:r>
      <w:r>
        <w:rPr>
          <w:color w:val="231F20"/>
          <w:spacing w:val="40"/>
        </w:rPr>
        <w:t> </w:t>
      </w:r>
      <w:r>
        <w:rPr>
          <w:color w:val="231F20"/>
        </w:rPr>
        <w:t>lished report). Future work is planned with these samples.</w:t>
      </w:r>
      <w:r>
        <w:rPr>
          <w:color w:val="231F20"/>
          <w:spacing w:val="-1"/>
        </w:rPr>
        <w:t> </w:t>
      </w:r>
      <w:r>
        <w:rPr>
          <w:color w:val="231F20"/>
        </w:rPr>
        <w:t>A larger</w:t>
      </w:r>
      <w:r>
        <w:rPr>
          <w:color w:val="231F20"/>
          <w:spacing w:val="40"/>
        </w:rPr>
        <w:t> </w:t>
      </w:r>
      <w:r>
        <w:rPr>
          <w:color w:val="231F20"/>
        </w:rPr>
        <w:t>library of genetic “fingerprints” should be developed, so that, if</w:t>
      </w:r>
      <w:r>
        <w:rPr>
          <w:color w:val="231F20"/>
          <w:spacing w:val="40"/>
        </w:rPr>
        <w:t> </w:t>
      </w:r>
      <w:r>
        <w:rPr>
          <w:color w:val="231F20"/>
        </w:rPr>
        <w:t>needed, there is a higher probability of determining a region from</w:t>
      </w:r>
      <w:r>
        <w:rPr>
          <w:color w:val="231F20"/>
          <w:spacing w:val="40"/>
        </w:rPr>
        <w:t> </w:t>
      </w:r>
      <w:r>
        <w:rPr>
          <w:color w:val="231F20"/>
        </w:rPr>
        <w:t>which and outbreak originated.</w:t>
      </w:r>
    </w:p>
    <w:p>
      <w:pPr>
        <w:pStyle w:val="BodyText"/>
        <w:spacing w:line="280" w:lineRule="auto" w:before="3"/>
        <w:ind w:right="94" w:firstLine="240"/>
        <w:jc w:val="both"/>
      </w:pPr>
      <w:r>
        <w:rPr>
          <w:color w:val="231F20"/>
        </w:rPr>
        <w:t>Although an epidemiological investigation was undertaken</w:t>
      </w:r>
      <w:r>
        <w:rPr>
          <w:color w:val="231F20"/>
          <w:spacing w:val="40"/>
        </w:rPr>
        <w:t> </w:t>
      </w:r>
      <w:r>
        <w:rPr>
          <w:color w:val="231F20"/>
          <w:spacing w:val="-2"/>
        </w:rPr>
        <w:t>(</w:t>
      </w:r>
      <w:hyperlink w:history="true" w:anchor="_bookmark23">
        <w:r>
          <w:rPr>
            <w:color w:val="0000FF"/>
            <w:spacing w:val="-2"/>
          </w:rPr>
          <w:t>Delgado</w:t>
        </w:r>
        <w:r>
          <w:rPr>
            <w:color w:val="0000FF"/>
            <w:spacing w:val="-3"/>
          </w:rPr>
          <w:t> </w:t>
        </w:r>
        <w:r>
          <w:rPr>
            <w:color w:val="0000FF"/>
            <w:spacing w:val="-2"/>
          </w:rPr>
          <w:t>et al.</w:t>
        </w:r>
        <w:r>
          <w:rPr>
            <w:color w:val="0000FF"/>
            <w:spacing w:val="-7"/>
          </w:rPr>
          <w:t> </w:t>
        </w:r>
        <w:r>
          <w:rPr>
            <w:color w:val="0000FF"/>
            <w:spacing w:val="-2"/>
          </w:rPr>
          <w:t>2016</w:t>
        </w:r>
      </w:hyperlink>
      <w:r>
        <w:rPr>
          <w:color w:val="231F20"/>
          <w:spacing w:val="-2"/>
        </w:rPr>
        <w:t>),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no conclusive point of entry to the Keys could be</w:t>
      </w:r>
      <w:r>
        <w:rPr>
          <w:color w:val="231F20"/>
          <w:spacing w:val="40"/>
        </w:rPr>
        <w:t> </w:t>
      </w:r>
      <w:r>
        <w:rPr>
          <w:color w:val="231F20"/>
        </w:rPr>
        <w:t>confirmed.</w:t>
      </w:r>
      <w:r>
        <w:rPr>
          <w:color w:val="231F20"/>
          <w:spacing w:val="-9"/>
        </w:rPr>
        <w:t> </w:t>
      </w:r>
      <w:r>
        <w:rPr>
          <w:color w:val="231F20"/>
        </w:rPr>
        <w:t>Sterile</w:t>
      </w:r>
      <w:r>
        <w:rPr>
          <w:color w:val="231F20"/>
          <w:spacing w:val="-9"/>
        </w:rPr>
        <w:t> </w:t>
      </w:r>
      <w:r>
        <w:rPr>
          <w:color w:val="231F20"/>
        </w:rPr>
        <w:t>fly</w:t>
      </w:r>
      <w:r>
        <w:rPr>
          <w:color w:val="231F20"/>
          <w:spacing w:val="-8"/>
        </w:rPr>
        <w:t> </w:t>
      </w:r>
      <w:r>
        <w:rPr>
          <w:color w:val="231F20"/>
        </w:rPr>
        <w:t>releases</w:t>
      </w:r>
      <w:r>
        <w:rPr>
          <w:color w:val="231F20"/>
          <w:spacing w:val="-6"/>
        </w:rPr>
        <w:t> </w:t>
      </w:r>
      <w:r>
        <w:rPr>
          <w:color w:val="231F20"/>
        </w:rPr>
        <w:t>continued,</w:t>
      </w:r>
      <w:r>
        <w:rPr>
          <w:color w:val="231F20"/>
          <w:spacing w:val="-9"/>
        </w:rPr>
        <w:t> </w:t>
      </w:r>
      <w:r>
        <w:rPr>
          <w:color w:val="231F20"/>
        </w:rPr>
        <w:t>twice</w:t>
      </w:r>
      <w:r>
        <w:rPr>
          <w:color w:val="231F20"/>
          <w:spacing w:val="-7"/>
        </w:rPr>
        <w:t> </w:t>
      </w:r>
      <w:r>
        <w:rPr>
          <w:color w:val="231F20"/>
        </w:rPr>
        <w:t>weekly,</w:t>
      </w:r>
      <w:r>
        <w:rPr>
          <w:color w:val="231F20"/>
          <w:spacing w:val="-9"/>
        </w:rPr>
        <w:t> </w:t>
      </w:r>
      <w:r>
        <w:rPr>
          <w:color w:val="231F20"/>
        </w:rPr>
        <w:t>with</w:t>
      </w:r>
      <w:r>
        <w:rPr>
          <w:color w:val="231F20"/>
          <w:spacing w:val="-7"/>
        </w:rPr>
        <w:t> </w:t>
      </w:r>
      <w:r>
        <w:rPr>
          <w:color w:val="231F20"/>
        </w:rPr>
        <w:t>an</w:t>
      </w:r>
      <w:r>
        <w:rPr>
          <w:color w:val="231F20"/>
          <w:spacing w:val="-7"/>
        </w:rPr>
        <w:t> </w:t>
      </w:r>
      <w:r>
        <w:rPr>
          <w:color w:val="231F20"/>
        </w:rPr>
        <w:t>excel-</w:t>
      </w:r>
      <w:r>
        <w:rPr>
          <w:color w:val="231F20"/>
          <w:spacing w:val="40"/>
        </w:rPr>
        <w:t> </w:t>
      </w:r>
      <w:r>
        <w:rPr>
          <w:color w:val="231F20"/>
        </w:rPr>
        <w:t>lent</w:t>
      </w:r>
      <w:r>
        <w:rPr>
          <w:color w:val="231F20"/>
          <w:spacing w:val="-4"/>
        </w:rPr>
        <w:t> </w:t>
      </w:r>
      <w:r>
        <w:rPr>
          <w:color w:val="231F20"/>
        </w:rPr>
        <w:t>response</w:t>
      </w:r>
      <w:r>
        <w:rPr>
          <w:color w:val="231F20"/>
          <w:spacing w:val="-4"/>
        </w:rPr>
        <w:t> </w:t>
      </w:r>
      <w:r>
        <w:rPr>
          <w:color w:val="231F20"/>
        </w:rPr>
        <w:t>(</w:t>
      </w:r>
      <w:hyperlink w:history="true" w:anchor="_bookmark12">
        <w:r>
          <w:rPr>
            <w:color w:val="0000FF"/>
          </w:rPr>
          <w:t>Fig.</w:t>
        </w:r>
        <w:r>
          <w:rPr>
            <w:color w:val="0000FF"/>
            <w:spacing w:val="-4"/>
          </w:rPr>
          <w:t> </w:t>
        </w:r>
        <w:r>
          <w:rPr>
            <w:color w:val="0000FF"/>
          </w:rPr>
          <w:t>9A</w:t>
        </w:r>
      </w:hyperlink>
      <w:r>
        <w:rPr>
          <w:color w:val="231F20"/>
        </w:rPr>
        <w:t>).</w:t>
      </w:r>
      <w:r>
        <w:rPr>
          <w:color w:val="231F20"/>
          <w:spacing w:val="-8"/>
        </w:rPr>
        <w:t> </w:t>
      </w:r>
      <w:r>
        <w:rPr>
          <w:color w:val="231F20"/>
        </w:rPr>
        <w:t>By</w:t>
      </w:r>
      <w:r>
        <w:rPr>
          <w:color w:val="231F20"/>
          <w:spacing w:val="-4"/>
        </w:rPr>
        <w:t> </w:t>
      </w:r>
      <w:r>
        <w:rPr>
          <w:color w:val="231F20"/>
        </w:rPr>
        <w:t>late</w:t>
      </w:r>
      <w:r>
        <w:rPr>
          <w:color w:val="231F20"/>
          <w:spacing w:val="-4"/>
        </w:rPr>
        <w:t> </w:t>
      </w:r>
      <w:r>
        <w:rPr>
          <w:color w:val="231F20"/>
        </w:rPr>
        <w:t>November,</w:t>
      </w:r>
      <w:r>
        <w:rPr>
          <w:color w:val="231F20"/>
          <w:spacing w:val="-8"/>
        </w:rPr>
        <w:t> </w:t>
      </w:r>
      <w:r>
        <w:rPr>
          <w:color w:val="231F20"/>
        </w:rPr>
        <w:t>it</w:t>
      </w:r>
      <w:r>
        <w:rPr>
          <w:color w:val="231F20"/>
          <w:spacing w:val="-4"/>
        </w:rPr>
        <w:t> </w:t>
      </w:r>
      <w:r>
        <w:rPr>
          <w:color w:val="231F20"/>
        </w:rPr>
        <w:t>appeared</w:t>
      </w:r>
      <w:r>
        <w:rPr>
          <w:color w:val="231F20"/>
          <w:spacing w:val="-4"/>
        </w:rPr>
        <w:t> </w:t>
      </w:r>
      <w:r>
        <w:rPr>
          <w:color w:val="231F20"/>
        </w:rPr>
        <w:t>that</w:t>
      </w:r>
      <w:r>
        <w:rPr>
          <w:color w:val="231F20"/>
          <w:spacing w:val="-4"/>
        </w:rPr>
        <w:t> </w:t>
      </w:r>
      <w:r>
        <w:rPr>
          <w:color w:val="231F20"/>
        </w:rPr>
        <w:t>the</w:t>
      </w:r>
      <w:r>
        <w:rPr>
          <w:color w:val="231F20"/>
          <w:spacing w:val="-4"/>
        </w:rPr>
        <w:t> </w:t>
      </w:r>
      <w:r>
        <w:rPr>
          <w:color w:val="231F20"/>
        </w:rPr>
        <w:t>fertile</w:t>
      </w:r>
      <w:r>
        <w:rPr>
          <w:color w:val="231F20"/>
          <w:spacing w:val="40"/>
        </w:rPr>
        <w:t> </w:t>
      </w:r>
      <w:r>
        <w:rPr>
          <w:color w:val="231F20"/>
        </w:rPr>
        <w:t>screwworm population was responding similarly to previous out-</w:t>
      </w:r>
      <w:r>
        <w:rPr>
          <w:color w:val="231F20"/>
          <w:spacing w:val="40"/>
        </w:rPr>
        <w:t> </w:t>
      </w:r>
      <w:r>
        <w:rPr>
          <w:color w:val="231F20"/>
        </w:rPr>
        <w:t>breaks</w:t>
      </w:r>
      <w:r>
        <w:rPr>
          <w:color w:val="231F20"/>
          <w:spacing w:val="-2"/>
        </w:rPr>
        <w:t> </w:t>
      </w:r>
      <w:r>
        <w:rPr>
          <w:color w:val="231F20"/>
        </w:rPr>
        <w:t>on</w:t>
      </w:r>
      <w:r>
        <w:rPr>
          <w:color w:val="231F20"/>
          <w:spacing w:val="-7"/>
        </w:rPr>
        <w:t> </w:t>
      </w:r>
      <w:r>
        <w:rPr>
          <w:color w:val="231F20"/>
        </w:rPr>
        <w:t>Aruba</w:t>
      </w:r>
      <w:r>
        <w:rPr>
          <w:color w:val="231F20"/>
          <w:spacing w:val="-2"/>
        </w:rPr>
        <w:t> </w:t>
      </w:r>
      <w:r>
        <w:rPr>
          <w:color w:val="231F20"/>
        </w:rPr>
        <w:t>where</w:t>
      </w:r>
      <w:r>
        <w:rPr>
          <w:color w:val="231F20"/>
          <w:spacing w:val="-2"/>
        </w:rPr>
        <w:t> </w:t>
      </w:r>
      <w:r>
        <w:rPr>
          <w:color w:val="231F20"/>
        </w:rPr>
        <w:t>GRCs</w:t>
      </w:r>
      <w:r>
        <w:rPr>
          <w:color w:val="231F20"/>
          <w:spacing w:val="-2"/>
        </w:rPr>
        <w:t> </w:t>
      </w:r>
      <w:r>
        <w:rPr>
          <w:color w:val="231F20"/>
        </w:rPr>
        <w:t>were</w:t>
      </w:r>
      <w:r>
        <w:rPr>
          <w:color w:val="231F20"/>
          <w:spacing w:val="-2"/>
        </w:rPr>
        <w:t> </w:t>
      </w:r>
      <w:r>
        <w:rPr>
          <w:color w:val="231F20"/>
        </w:rPr>
        <w:t>used</w:t>
      </w:r>
      <w:r>
        <w:rPr>
          <w:color w:val="231F20"/>
          <w:spacing w:val="-2"/>
        </w:rPr>
        <w:t> </w:t>
      </w:r>
      <w:r>
        <w:rPr>
          <w:color w:val="231F20"/>
        </w:rPr>
        <w:t>(</w:t>
      </w:r>
      <w:hyperlink w:history="true" w:anchor="_bookmark12">
        <w:r>
          <w:rPr>
            <w:color w:val="0000FF"/>
          </w:rPr>
          <w:t>Fig.</w:t>
        </w:r>
        <w:r>
          <w:rPr>
            <w:color w:val="0000FF"/>
            <w:spacing w:val="-2"/>
          </w:rPr>
          <w:t> </w:t>
        </w:r>
        <w:r>
          <w:rPr>
            <w:color w:val="0000FF"/>
          </w:rPr>
          <w:t>9B</w:t>
        </w:r>
      </w:hyperlink>
      <w:r>
        <w:rPr>
          <w:color w:val="231F20"/>
        </w:rPr>
        <w:t>).</w:t>
      </w:r>
      <w:r>
        <w:rPr>
          <w:color w:val="231F20"/>
          <w:spacing w:val="-7"/>
        </w:rPr>
        <w:t> </w:t>
      </w:r>
      <w:r>
        <w:rPr>
          <w:color w:val="231F20"/>
        </w:rPr>
        <w:t>Sampling</w:t>
      </w:r>
      <w:r>
        <w:rPr>
          <w:color w:val="231F20"/>
          <w:spacing w:val="-2"/>
        </w:rPr>
        <w:t> </w:t>
      </w:r>
      <w:r>
        <w:rPr>
          <w:color w:val="231F20"/>
        </w:rPr>
        <w:t>for</w:t>
      </w:r>
      <w:r>
        <w:rPr>
          <w:color w:val="231F20"/>
          <w:spacing w:val="-2"/>
        </w:rPr>
        <w:t> </w:t>
      </w:r>
      <w:r>
        <w:rPr>
          <w:color w:val="231F20"/>
        </w:rPr>
        <w:t>adult</w:t>
      </w:r>
      <w:r>
        <w:rPr>
          <w:color w:val="231F20"/>
          <w:spacing w:val="40"/>
        </w:rPr>
        <w:t> </w:t>
      </w:r>
      <w:r>
        <w:rPr>
          <w:color w:val="231F20"/>
        </w:rPr>
        <w:t>screwworms</w:t>
      </w:r>
      <w:r>
        <w:rPr>
          <w:color w:val="231F20"/>
          <w:spacing w:val="-9"/>
        </w:rPr>
        <w:t> </w:t>
      </w:r>
      <w:r>
        <w:rPr>
          <w:color w:val="231F20"/>
        </w:rPr>
        <w:t>using</w:t>
      </w:r>
      <w:r>
        <w:rPr>
          <w:color w:val="231F20"/>
          <w:spacing w:val="-9"/>
        </w:rPr>
        <w:t> </w:t>
      </w:r>
      <w:r>
        <w:rPr>
          <w:color w:val="231F20"/>
        </w:rPr>
        <w:t>putrid</w:t>
      </w:r>
      <w:r>
        <w:rPr>
          <w:color w:val="231F20"/>
          <w:spacing w:val="-9"/>
        </w:rPr>
        <w:t> </w:t>
      </w:r>
      <w:r>
        <w:rPr>
          <w:color w:val="231F20"/>
        </w:rPr>
        <w:t>liver</w:t>
      </w:r>
      <w:r>
        <w:rPr>
          <w:color w:val="231F20"/>
          <w:spacing w:val="-9"/>
        </w:rPr>
        <w:t> </w:t>
      </w:r>
      <w:r>
        <w:rPr>
          <w:color w:val="231F20"/>
        </w:rPr>
        <w:t>was</w:t>
      </w:r>
      <w:r>
        <w:rPr>
          <w:color w:val="231F20"/>
          <w:spacing w:val="-9"/>
        </w:rPr>
        <w:t> </w:t>
      </w:r>
      <w:r>
        <w:rPr>
          <w:color w:val="231F20"/>
        </w:rPr>
        <w:t>continued</w:t>
      </w:r>
      <w:r>
        <w:rPr>
          <w:color w:val="231F20"/>
          <w:spacing w:val="-8"/>
        </w:rPr>
        <w:t> </w:t>
      </w:r>
      <w:r>
        <w:rPr>
          <w:color w:val="231F20"/>
        </w:rPr>
        <w:t>daily</w:t>
      </w:r>
      <w:r>
        <w:rPr>
          <w:color w:val="231F20"/>
          <w:spacing w:val="-9"/>
        </w:rPr>
        <w:t> </w:t>
      </w:r>
      <w:r>
        <w:rPr>
          <w:color w:val="231F20"/>
        </w:rPr>
        <w:t>both</w:t>
      </w:r>
      <w:r>
        <w:rPr>
          <w:color w:val="231F20"/>
          <w:spacing w:val="-9"/>
        </w:rPr>
        <w:t> </w:t>
      </w:r>
      <w:r>
        <w:rPr>
          <w:color w:val="231F20"/>
        </w:rPr>
        <w:t>to</w:t>
      </w:r>
      <w:r>
        <w:rPr>
          <w:color w:val="231F20"/>
          <w:spacing w:val="-9"/>
        </w:rPr>
        <w:t> </w:t>
      </w:r>
      <w:r>
        <w:rPr>
          <w:color w:val="231F20"/>
        </w:rPr>
        <w:t>detect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40"/>
        </w:rPr>
        <w:t> </w:t>
      </w:r>
      <w:r>
        <w:rPr>
          <w:color w:val="231F20"/>
        </w:rPr>
        <w:t>distribution of sterile flies and to monitor for fertile flies in different</w:t>
      </w:r>
      <w:r>
        <w:rPr>
          <w:color w:val="231F20"/>
          <w:spacing w:val="40"/>
        </w:rPr>
        <w:t> </w:t>
      </w:r>
      <w:r>
        <w:rPr>
          <w:color w:val="231F20"/>
        </w:rPr>
        <w:t>Keys</w:t>
      </w:r>
      <w:r>
        <w:rPr>
          <w:color w:val="231F20"/>
          <w:spacing w:val="-9"/>
        </w:rPr>
        <w:t> </w:t>
      </w:r>
      <w:r>
        <w:rPr>
          <w:color w:val="231F20"/>
        </w:rPr>
        <w:t>in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infested</w:t>
      </w:r>
      <w:r>
        <w:rPr>
          <w:color w:val="231F20"/>
          <w:spacing w:val="-7"/>
        </w:rPr>
        <w:t> </w:t>
      </w:r>
      <w:r>
        <w:rPr>
          <w:color w:val="231F20"/>
        </w:rPr>
        <w:t>zone,</w:t>
      </w:r>
      <w:r>
        <w:rPr>
          <w:color w:val="231F20"/>
          <w:spacing w:val="-9"/>
        </w:rPr>
        <w:t> </w:t>
      </w: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barrier</w:t>
      </w:r>
      <w:r>
        <w:rPr>
          <w:color w:val="231F20"/>
          <w:spacing w:val="-7"/>
        </w:rPr>
        <w:t> </w:t>
      </w:r>
      <w:r>
        <w:rPr>
          <w:color w:val="231F20"/>
        </w:rPr>
        <w:t>zone,</w:t>
      </w:r>
      <w:r>
        <w:rPr>
          <w:color w:val="231F20"/>
          <w:spacing w:val="-9"/>
        </w:rPr>
        <w:t> </w:t>
      </w:r>
      <w:r>
        <w:rPr>
          <w:color w:val="231F20"/>
        </w:rPr>
        <w:t>and</w:t>
      </w:r>
      <w:r>
        <w:rPr>
          <w:color w:val="231F20"/>
          <w:spacing w:val="-7"/>
        </w:rPr>
        <w:t> </w:t>
      </w: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Northern</w:t>
      </w:r>
      <w:r>
        <w:rPr>
          <w:color w:val="231F20"/>
          <w:spacing w:val="-7"/>
        </w:rPr>
        <w:t> </w:t>
      </w:r>
      <w:r>
        <w:rPr>
          <w:color w:val="231F20"/>
        </w:rPr>
        <w:t>and</w:t>
      </w:r>
      <w:r>
        <w:rPr>
          <w:color w:val="231F20"/>
          <w:spacing w:val="40"/>
        </w:rPr>
        <w:t> </w:t>
      </w:r>
      <w:r>
        <w:rPr>
          <w:color w:val="231F20"/>
        </w:rPr>
        <w:t>Southern</w:t>
      </w:r>
      <w:r>
        <w:rPr>
          <w:color w:val="231F20"/>
          <w:spacing w:val="-9"/>
        </w:rPr>
        <w:t> </w:t>
      </w:r>
      <w:r>
        <w:rPr>
          <w:color w:val="231F20"/>
        </w:rPr>
        <w:t>surveillance</w:t>
      </w:r>
      <w:r>
        <w:rPr>
          <w:color w:val="231F20"/>
          <w:spacing w:val="-5"/>
        </w:rPr>
        <w:t> </w:t>
      </w:r>
      <w:r>
        <w:rPr>
          <w:color w:val="231F20"/>
        </w:rPr>
        <w:t>zones.</w:t>
      </w:r>
      <w:r>
        <w:rPr>
          <w:color w:val="231F20"/>
          <w:spacing w:val="-9"/>
        </w:rPr>
        <w:t> </w:t>
      </w: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total</w:t>
      </w:r>
      <w:r>
        <w:rPr>
          <w:color w:val="231F20"/>
          <w:spacing w:val="-6"/>
        </w:rPr>
        <w:t> </w:t>
      </w:r>
      <w:r>
        <w:rPr>
          <w:color w:val="231F20"/>
        </w:rPr>
        <w:t>of</w:t>
      </w:r>
      <w:r>
        <w:rPr>
          <w:color w:val="231F20"/>
          <w:spacing w:val="-6"/>
        </w:rPr>
        <w:t> </w:t>
      </w:r>
      <w:r>
        <w:rPr>
          <w:color w:val="231F20"/>
        </w:rPr>
        <w:t>457</w:t>
      </w:r>
      <w:r>
        <w:rPr>
          <w:color w:val="231F20"/>
          <w:spacing w:val="-6"/>
        </w:rPr>
        <w:t> </w:t>
      </w:r>
      <w:r>
        <w:rPr>
          <w:color w:val="231F20"/>
        </w:rPr>
        <w:t>fly</w:t>
      </w:r>
      <w:r>
        <w:rPr>
          <w:color w:val="231F20"/>
          <w:spacing w:val="-6"/>
        </w:rPr>
        <w:t> </w:t>
      </w:r>
      <w:r>
        <w:rPr>
          <w:color w:val="231F20"/>
        </w:rPr>
        <w:t>assessments</w:t>
      </w:r>
      <w:r>
        <w:rPr>
          <w:color w:val="231F20"/>
          <w:spacing w:val="-6"/>
        </w:rPr>
        <w:t> </w:t>
      </w:r>
      <w:r>
        <w:rPr>
          <w:color w:val="231F20"/>
        </w:rPr>
        <w:t>were</w:t>
      </w:r>
      <w:r>
        <w:rPr>
          <w:color w:val="231F20"/>
          <w:spacing w:val="-6"/>
        </w:rPr>
        <w:t> </w:t>
      </w:r>
      <w:r>
        <w:rPr>
          <w:color w:val="231F20"/>
        </w:rPr>
        <w:t>per-</w:t>
      </w:r>
      <w:r>
        <w:rPr>
          <w:color w:val="231F20"/>
          <w:spacing w:val="40"/>
        </w:rPr>
        <w:t> </w:t>
      </w:r>
      <w:r>
        <w:rPr>
          <w:color w:val="231F20"/>
        </w:rPr>
        <w:t>formed, on 43 different islands of the Keys, representing over 1,000</w:t>
      </w:r>
      <w:r>
        <w:rPr>
          <w:color w:val="231F20"/>
          <w:spacing w:val="40"/>
        </w:rPr>
        <w:t> </w:t>
      </w:r>
      <w:r>
        <w:rPr>
          <w:color w:val="231F20"/>
        </w:rPr>
        <w:t>work</w:t>
      </w:r>
      <w:r>
        <w:rPr>
          <w:color w:val="231F20"/>
          <w:spacing w:val="-9"/>
        </w:rPr>
        <w:t> </w:t>
      </w:r>
      <w:r>
        <w:rPr>
          <w:color w:val="231F20"/>
        </w:rPr>
        <w:t>hours.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-9"/>
        </w:rPr>
        <w:t> </w:t>
      </w:r>
      <w:r>
        <w:rPr>
          <w:color w:val="231F20"/>
        </w:rPr>
        <w:t>last</w:t>
      </w:r>
      <w:r>
        <w:rPr>
          <w:color w:val="231F20"/>
          <w:spacing w:val="-9"/>
        </w:rPr>
        <w:t> </w:t>
      </w:r>
      <w:r>
        <w:rPr>
          <w:color w:val="231F20"/>
        </w:rPr>
        <w:t>fertile</w:t>
      </w:r>
      <w:r>
        <w:rPr>
          <w:color w:val="231F20"/>
          <w:spacing w:val="-9"/>
        </w:rPr>
        <w:t> </w:t>
      </w:r>
      <w:r>
        <w:rPr>
          <w:color w:val="231F20"/>
        </w:rPr>
        <w:t>fly</w:t>
      </w:r>
      <w:r>
        <w:rPr>
          <w:color w:val="231F20"/>
          <w:spacing w:val="-8"/>
        </w:rPr>
        <w:t> </w:t>
      </w:r>
      <w:r>
        <w:rPr>
          <w:color w:val="231F20"/>
        </w:rPr>
        <w:t>was</w:t>
      </w:r>
      <w:r>
        <w:rPr>
          <w:color w:val="231F20"/>
          <w:spacing w:val="-7"/>
        </w:rPr>
        <w:t> </w:t>
      </w:r>
      <w:r>
        <w:rPr>
          <w:color w:val="231F20"/>
        </w:rPr>
        <w:t>collected</w:t>
      </w:r>
      <w:r>
        <w:rPr>
          <w:color w:val="231F20"/>
          <w:spacing w:val="-7"/>
        </w:rPr>
        <w:t> </w:t>
      </w:r>
      <w:r>
        <w:rPr>
          <w:color w:val="231F20"/>
        </w:rPr>
        <w:t>on</w:t>
      </w:r>
      <w:r>
        <w:rPr>
          <w:color w:val="231F20"/>
          <w:spacing w:val="-7"/>
        </w:rPr>
        <w:t> </w:t>
      </w:r>
      <w:r>
        <w:rPr>
          <w:color w:val="231F20"/>
        </w:rPr>
        <w:t>November</w:t>
      </w:r>
      <w:r>
        <w:rPr>
          <w:color w:val="231F20"/>
          <w:spacing w:val="-7"/>
        </w:rPr>
        <w:t> </w:t>
      </w:r>
      <w:r>
        <w:rPr>
          <w:color w:val="231F20"/>
        </w:rPr>
        <w:t>7,</w:t>
      </w:r>
      <w:r>
        <w:rPr>
          <w:color w:val="231F20"/>
          <w:spacing w:val="-9"/>
        </w:rPr>
        <w:t> </w:t>
      </w:r>
      <w:r>
        <w:rPr>
          <w:color w:val="231F20"/>
        </w:rPr>
        <w:t>but</w:t>
      </w:r>
      <w:r>
        <w:rPr>
          <w:color w:val="231F20"/>
          <w:spacing w:val="-7"/>
        </w:rPr>
        <w:t> </w:t>
      </w:r>
      <w:r>
        <w:rPr>
          <w:color w:val="231F20"/>
        </w:rPr>
        <w:t>ster-</w:t>
      </w:r>
      <w:r>
        <w:rPr>
          <w:color w:val="231F20"/>
          <w:spacing w:val="40"/>
        </w:rPr>
        <w:t> </w:t>
      </w:r>
      <w:r>
        <w:rPr>
          <w:color w:val="231F20"/>
        </w:rPr>
        <w:t>ile screwworms were collected until the final assessment in March.</w:t>
      </w:r>
      <w:r>
        <w:rPr>
          <w:color w:val="231F20"/>
          <w:spacing w:val="40"/>
        </w:rPr>
        <w:t> </w:t>
      </w:r>
      <w:r>
        <w:rPr>
          <w:color w:val="231F20"/>
        </w:rPr>
        <w:t>The IMT interdiction station inspected more than 6,200 animals</w:t>
      </w:r>
      <w:r>
        <w:rPr>
          <w:color w:val="231F20"/>
          <w:spacing w:val="80"/>
          <w:w w:val="150"/>
        </w:rPr>
        <w:t> </w:t>
      </w:r>
      <w:r>
        <w:rPr>
          <w:color w:val="231F20"/>
        </w:rPr>
        <w:t>and</w:t>
      </w:r>
      <w:r>
        <w:rPr>
          <w:color w:val="231F20"/>
          <w:spacing w:val="-2"/>
        </w:rPr>
        <w:t> </w:t>
      </w:r>
      <w:r>
        <w:rPr>
          <w:color w:val="231F20"/>
        </w:rPr>
        <w:t>found</w:t>
      </w:r>
      <w:r>
        <w:rPr>
          <w:color w:val="231F20"/>
          <w:spacing w:val="-2"/>
        </w:rPr>
        <w:t> </w:t>
      </w:r>
      <w:r>
        <w:rPr>
          <w:color w:val="231F20"/>
        </w:rPr>
        <w:t>no</w:t>
      </w:r>
      <w:r>
        <w:rPr>
          <w:color w:val="231F20"/>
          <w:spacing w:val="-2"/>
        </w:rPr>
        <w:t> </w:t>
      </w:r>
      <w:r>
        <w:rPr>
          <w:color w:val="231F20"/>
        </w:rPr>
        <w:t>cases</w:t>
      </w:r>
      <w:r>
        <w:rPr>
          <w:color w:val="231F20"/>
          <w:spacing w:val="-2"/>
        </w:rPr>
        <w:t> </w:t>
      </w:r>
      <w:r>
        <w:rPr>
          <w:color w:val="231F20"/>
        </w:rPr>
        <w:t>of</w:t>
      </w:r>
      <w:r>
        <w:rPr>
          <w:color w:val="231F20"/>
          <w:spacing w:val="-2"/>
        </w:rPr>
        <w:t> </w:t>
      </w:r>
      <w:r>
        <w:rPr>
          <w:color w:val="231F20"/>
        </w:rPr>
        <w:t>myiasis.</w:t>
      </w:r>
      <w:r>
        <w:rPr>
          <w:color w:val="231F20"/>
          <w:spacing w:val="-6"/>
        </w:rPr>
        <w:t> </w:t>
      </w:r>
      <w:r>
        <w:rPr>
          <w:color w:val="231F20"/>
        </w:rPr>
        <w:t>Sterile</w:t>
      </w:r>
      <w:r>
        <w:rPr>
          <w:color w:val="231F20"/>
          <w:spacing w:val="-2"/>
        </w:rPr>
        <w:t> </w:t>
      </w:r>
      <w:r>
        <w:rPr>
          <w:color w:val="231F20"/>
        </w:rPr>
        <w:t>fly</w:t>
      </w:r>
      <w:r>
        <w:rPr>
          <w:color w:val="231F20"/>
          <w:spacing w:val="-2"/>
        </w:rPr>
        <w:t> </w:t>
      </w:r>
      <w:r>
        <w:rPr>
          <w:color w:val="231F20"/>
        </w:rPr>
        <w:t>releases</w:t>
      </w:r>
      <w:r>
        <w:rPr>
          <w:color w:val="231F20"/>
          <w:spacing w:val="-2"/>
        </w:rPr>
        <w:t> </w:t>
      </w:r>
      <w:r>
        <w:rPr>
          <w:color w:val="231F20"/>
        </w:rPr>
        <w:t>in</w:t>
      </w:r>
      <w:r>
        <w:rPr>
          <w:color w:val="231F20"/>
          <w:spacing w:val="-2"/>
        </w:rPr>
        <w:t> </w:t>
      </w:r>
      <w:r>
        <w:rPr>
          <w:color w:val="231F20"/>
        </w:rPr>
        <w:t>the</w:t>
      </w:r>
      <w:r>
        <w:rPr>
          <w:color w:val="231F20"/>
          <w:spacing w:val="-2"/>
        </w:rPr>
        <w:t> </w:t>
      </w:r>
      <w:r>
        <w:rPr>
          <w:color w:val="231F20"/>
        </w:rPr>
        <w:t>barrier</w:t>
      </w:r>
      <w:r>
        <w:rPr>
          <w:color w:val="231F20"/>
          <w:spacing w:val="-2"/>
        </w:rPr>
        <w:t> </w:t>
      </w:r>
      <w:r>
        <w:rPr>
          <w:color w:val="231F20"/>
        </w:rPr>
        <w:t>zone,</w:t>
      </w:r>
      <w:r>
        <w:rPr>
          <w:color w:val="231F20"/>
          <w:spacing w:val="40"/>
        </w:rPr>
        <w:t> </w:t>
      </w:r>
      <w:r>
        <w:rPr>
          <w:color w:val="231F20"/>
        </w:rPr>
        <w:t>Marathon</w:t>
      </w:r>
      <w:r>
        <w:rPr>
          <w:color w:val="231F20"/>
          <w:spacing w:val="-2"/>
        </w:rPr>
        <w:t> </w:t>
      </w:r>
      <w:r>
        <w:rPr>
          <w:color w:val="231F20"/>
        </w:rPr>
        <w:t>Key,</w:t>
      </w:r>
      <w:r>
        <w:rPr>
          <w:color w:val="231F20"/>
          <w:spacing w:val="-7"/>
        </w:rPr>
        <w:t> </w:t>
      </w:r>
      <w:r>
        <w:rPr>
          <w:color w:val="231F20"/>
        </w:rPr>
        <w:t>ended</w:t>
      </w:r>
      <w:r>
        <w:rPr>
          <w:color w:val="231F20"/>
          <w:spacing w:val="-2"/>
        </w:rPr>
        <w:t> </w:t>
      </w:r>
      <w:r>
        <w:rPr>
          <w:color w:val="231F20"/>
        </w:rPr>
        <w:t>on</w:t>
      </w:r>
      <w:r>
        <w:rPr>
          <w:color w:val="231F20"/>
          <w:spacing w:val="-2"/>
        </w:rPr>
        <w:t> </w:t>
      </w:r>
      <w:r>
        <w:rPr>
          <w:color w:val="231F20"/>
        </w:rPr>
        <w:t>December</w:t>
      </w:r>
      <w:r>
        <w:rPr>
          <w:color w:val="231F20"/>
          <w:spacing w:val="-2"/>
        </w:rPr>
        <w:t> </w:t>
      </w:r>
      <w:r>
        <w:rPr>
          <w:color w:val="231F20"/>
        </w:rPr>
        <w:t>26,</w:t>
      </w:r>
      <w:r>
        <w:rPr>
          <w:color w:val="231F20"/>
          <w:spacing w:val="-7"/>
        </w:rPr>
        <w:t> </w:t>
      </w:r>
      <w:r>
        <w:rPr>
          <w:color w:val="231F20"/>
        </w:rPr>
        <w:t>2016.</w:t>
      </w:r>
      <w:r>
        <w:rPr>
          <w:color w:val="231F20"/>
          <w:spacing w:val="-7"/>
        </w:rPr>
        <w:t> </w:t>
      </w:r>
      <w:r>
        <w:rPr>
          <w:color w:val="231F20"/>
        </w:rPr>
        <w:t>However,</w:t>
      </w:r>
      <w:r>
        <w:rPr>
          <w:color w:val="231F20"/>
          <w:spacing w:val="-7"/>
        </w:rPr>
        <w:t> </w:t>
      </w:r>
      <w:r>
        <w:rPr>
          <w:color w:val="231F20"/>
        </w:rPr>
        <w:t>on</w:t>
      </w:r>
      <w:r>
        <w:rPr>
          <w:color w:val="231F20"/>
          <w:spacing w:val="-2"/>
        </w:rPr>
        <w:t> </w:t>
      </w:r>
      <w:r>
        <w:rPr>
          <w:color w:val="231F20"/>
        </w:rPr>
        <w:t>January</w:t>
      </w:r>
      <w:r>
        <w:rPr>
          <w:color w:val="231F20"/>
          <w:spacing w:val="-2"/>
        </w:rPr>
        <w:t> </w:t>
      </w:r>
      <w:r>
        <w:rPr>
          <w:color w:val="231F20"/>
        </w:rPr>
        <w:t>6,</w:t>
      </w:r>
      <w:r>
        <w:rPr>
          <w:color w:val="231F20"/>
          <w:spacing w:val="40"/>
        </w:rPr>
        <w:t> </w:t>
      </w:r>
      <w:r>
        <w:rPr>
          <w:color w:val="231F20"/>
        </w:rPr>
        <w:t>2017 a dog with screwworm myiasis was found near Homestead,</w:t>
      </w:r>
      <w:r>
        <w:rPr>
          <w:color w:val="231F20"/>
          <w:spacing w:val="-4"/>
        </w:rPr>
        <w:t> </w:t>
      </w:r>
      <w:r>
        <w:rPr>
          <w:color w:val="231F20"/>
        </w:rPr>
        <w:t>FL</w:t>
      </w:r>
      <w:r>
        <w:rPr>
          <w:color w:val="231F20"/>
          <w:spacing w:val="40"/>
        </w:rPr>
        <w:t> </w:t>
      </w:r>
      <w:r>
        <w:rPr>
          <w:color w:val="231F20"/>
        </w:rPr>
        <w:t>(just south of Miami and on the mainland).</w:t>
      </w:r>
    </w:p>
    <w:p>
      <w:pPr>
        <w:pStyle w:val="BodyText"/>
        <w:spacing w:line="280" w:lineRule="auto" w:before="10"/>
        <w:ind w:right="93" w:firstLine="240"/>
        <w:jc w:val="both"/>
      </w:pPr>
      <w:r>
        <w:rPr>
          <w:color w:val="231F20"/>
        </w:rPr>
        <w:t>On January 7, J.B.W. and the COPEG technicians arrived at the</w:t>
      </w:r>
      <w:r>
        <w:rPr>
          <w:color w:val="231F20"/>
          <w:spacing w:val="40"/>
        </w:rPr>
        <w:t> </w:t>
      </w:r>
      <w:r>
        <w:rPr>
          <w:color w:val="231F20"/>
        </w:rPr>
        <w:t>Homestead location (</w:t>
      </w:r>
      <w:hyperlink w:history="true" w:anchor="_bookmark13">
        <w:r>
          <w:rPr>
            <w:color w:val="0000FF"/>
          </w:rPr>
          <w:t>Fig. 10</w:t>
        </w:r>
      </w:hyperlink>
      <w:r>
        <w:rPr>
          <w:color w:val="231F20"/>
        </w:rPr>
        <w:t>).</w:t>
      </w:r>
      <w:r>
        <w:rPr>
          <w:color w:val="231F20"/>
          <w:spacing w:val="-5"/>
        </w:rPr>
        <w:t> </w:t>
      </w:r>
      <w:r>
        <w:rPr>
          <w:color w:val="231F20"/>
        </w:rPr>
        <w:t>Investigation showed that the infested</w:t>
      </w:r>
      <w:r>
        <w:rPr>
          <w:color w:val="231F20"/>
          <w:spacing w:val="40"/>
        </w:rPr>
        <w:t> </w:t>
      </w:r>
      <w:r>
        <w:rPr>
          <w:color w:val="231F20"/>
        </w:rPr>
        <w:t>dog was a stray, recovered by a local resident, which was taken to a</w:t>
      </w:r>
      <w:r>
        <w:rPr>
          <w:color w:val="231F20"/>
          <w:spacing w:val="40"/>
        </w:rPr>
        <w:t> </w:t>
      </w:r>
      <w:r>
        <w:rPr>
          <w:color w:val="231F20"/>
        </w:rPr>
        <w:t>veterinarian</w:t>
      </w:r>
      <w:r>
        <w:rPr>
          <w:color w:val="231F20"/>
          <w:spacing w:val="-9"/>
        </w:rPr>
        <w:t> </w:t>
      </w:r>
      <w:r>
        <w:rPr>
          <w:color w:val="231F20"/>
        </w:rPr>
        <w:t>on</w:t>
      </w:r>
      <w:r>
        <w:rPr>
          <w:color w:val="231F20"/>
          <w:spacing w:val="-9"/>
        </w:rPr>
        <w:t> </w:t>
      </w:r>
      <w:r>
        <w:rPr>
          <w:color w:val="231F20"/>
        </w:rPr>
        <w:t>December</w:t>
      </w:r>
      <w:r>
        <w:rPr>
          <w:color w:val="231F20"/>
          <w:spacing w:val="-9"/>
        </w:rPr>
        <w:t> </w:t>
      </w:r>
      <w:r>
        <w:rPr>
          <w:color w:val="231F20"/>
        </w:rPr>
        <w:t>19.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-9"/>
        </w:rPr>
        <w:t> </w:t>
      </w:r>
      <w:r>
        <w:rPr>
          <w:color w:val="231F20"/>
        </w:rPr>
        <w:t>veterinarian</w:t>
      </w:r>
      <w:r>
        <w:rPr>
          <w:color w:val="231F20"/>
          <w:spacing w:val="-8"/>
        </w:rPr>
        <w:t> </w:t>
      </w:r>
      <w:r>
        <w:rPr>
          <w:color w:val="231F20"/>
        </w:rPr>
        <w:t>extracted</w:t>
      </w:r>
      <w:r>
        <w:rPr>
          <w:color w:val="231F20"/>
          <w:spacing w:val="-9"/>
        </w:rPr>
        <w:t> </w:t>
      </w:r>
      <w:r>
        <w:rPr>
          <w:color w:val="231F20"/>
        </w:rPr>
        <w:t>nine</w:t>
      </w:r>
      <w:r>
        <w:rPr>
          <w:color w:val="231F20"/>
          <w:spacing w:val="-8"/>
        </w:rPr>
        <w:t> </w:t>
      </w:r>
      <w:r>
        <w:rPr>
          <w:color w:val="231F20"/>
        </w:rPr>
        <w:t>larvae,</w:t>
      </w:r>
      <w:r>
        <w:rPr>
          <w:color w:val="231F20"/>
          <w:spacing w:val="40"/>
        </w:rPr>
        <w:t> </w:t>
      </w:r>
      <w:r>
        <w:rPr>
          <w:color w:val="231F20"/>
        </w:rPr>
        <w:t>and treated the wound, but the larvae were not submitted to NVSL</w:t>
      </w:r>
      <w:r>
        <w:rPr>
          <w:color w:val="231F20"/>
          <w:spacing w:val="40"/>
        </w:rPr>
        <w:t> </w:t>
      </w:r>
      <w:r>
        <w:rPr>
          <w:color w:val="231F20"/>
        </w:rPr>
        <w:t>until January 5, when the larvae confirmed to be screwworm. This,</w:t>
      </w:r>
      <w:r>
        <w:rPr>
          <w:color w:val="231F20"/>
          <w:spacing w:val="40"/>
        </w:rPr>
        <w:t> </w:t>
      </w:r>
      <w:r>
        <w:rPr>
          <w:color w:val="231F20"/>
          <w:spacing w:val="-2"/>
        </w:rPr>
        <w:t>again, was</w:t>
      </w:r>
      <w:r>
        <w:rPr>
          <w:color w:val="231F20"/>
          <w:spacing w:val="5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4"/>
        </w:rPr>
        <w:t> </w:t>
      </w:r>
      <w:r>
        <w:rPr>
          <w:color w:val="231F20"/>
          <w:spacing w:val="-2"/>
        </w:rPr>
        <w:t>breakdown</w:t>
      </w:r>
      <w:r>
        <w:rPr>
          <w:color w:val="231F20"/>
          <w:spacing w:val="5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4"/>
        </w:rPr>
        <w:t> </w:t>
      </w:r>
      <w:r>
        <w:rPr>
          <w:color w:val="231F20"/>
          <w:spacing w:val="-2"/>
        </w:rPr>
        <w:t>veterinary</w:t>
      </w:r>
      <w:r>
        <w:rPr>
          <w:color w:val="231F20"/>
          <w:spacing w:val="5"/>
        </w:rPr>
        <w:t> </w:t>
      </w:r>
      <w:r>
        <w:rPr>
          <w:color w:val="231F20"/>
          <w:spacing w:val="-2"/>
        </w:rPr>
        <w:t>reporting</w:t>
      </w:r>
      <w:r>
        <w:rPr>
          <w:color w:val="231F20"/>
          <w:spacing w:val="4"/>
        </w:rPr>
        <w:t> </w:t>
      </w:r>
      <w:r>
        <w:rPr>
          <w:color w:val="231F20"/>
          <w:spacing w:val="-2"/>
        </w:rPr>
        <w:t>requirements</w:t>
      </w:r>
      <w:r>
        <w:rPr>
          <w:color w:val="231F20"/>
          <w:spacing w:val="4"/>
        </w:rPr>
        <w:t> </w:t>
      </w:r>
      <w:r>
        <w:rPr>
          <w:color w:val="231F20"/>
          <w:spacing w:val="-4"/>
        </w:rPr>
        <w:t>(</w:t>
      </w:r>
      <w:hyperlink w:history="true" w:anchor="_bookmark54">
        <w:r>
          <w:rPr>
            <w:color w:val="0000FF"/>
            <w:spacing w:val="-4"/>
          </w:rPr>
          <w:t>USDA</w:t>
        </w:r>
      </w:hyperlink>
    </w:p>
    <w:p>
      <w:pPr>
        <w:pStyle w:val="BodyText"/>
        <w:spacing w:after="0" w:line="280" w:lineRule="auto"/>
        <w:jc w:val="both"/>
        <w:sectPr>
          <w:type w:val="continuous"/>
          <w:pgSz w:w="11910" w:h="15650"/>
          <w:pgMar w:header="529" w:footer="0" w:top="720" w:bottom="280" w:left="992" w:right="992"/>
          <w:cols w:num="2" w:equalWidth="0">
            <w:col w:w="4827" w:space="213"/>
            <w:col w:w="4886"/>
          </w:cols>
        </w:sectPr>
      </w:pPr>
    </w:p>
    <w:p>
      <w:pPr>
        <w:pStyle w:val="BodyText"/>
        <w:spacing w:before="4"/>
        <w:ind w:left="0"/>
        <w:rPr>
          <w:sz w:val="20"/>
        </w:rPr>
      </w:pPr>
    </w:p>
    <w:p>
      <w:pPr>
        <w:pStyle w:val="BodyText"/>
        <w:ind w:left="1345"/>
        <w:rPr>
          <w:sz w:val="20"/>
        </w:rPr>
      </w:pPr>
      <w:r>
        <w:rPr>
          <w:sz w:val="20"/>
        </w:rPr>
        <w:drawing>
          <wp:inline distT="0" distB="0" distL="0" distR="0">
            <wp:extent cx="4594628" cy="5998464"/>
            <wp:effectExtent l="0" t="0" r="0" b="0"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4628" cy="5998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79"/>
        <w:ind w:left="0"/>
        <w:rPr>
          <w:sz w:val="13"/>
        </w:rPr>
      </w:pPr>
    </w:p>
    <w:p>
      <w:pPr>
        <w:spacing w:line="300" w:lineRule="auto" w:before="0"/>
        <w:ind w:left="100" w:right="98" w:hanging="1"/>
        <w:jc w:val="left"/>
        <w:rPr>
          <w:rFonts w:ascii="Trebuchet MS"/>
          <w:sz w:val="13"/>
        </w:rPr>
      </w:pPr>
      <w:r>
        <w:rPr>
          <w:rFonts w:ascii="Gill Sans MT"/>
          <w:b/>
          <w:color w:val="231F20"/>
          <w:sz w:val="13"/>
        </w:rPr>
        <w:t>Fig.</w:t>
      </w:r>
      <w:r>
        <w:rPr>
          <w:rFonts w:ascii="Gill Sans MT"/>
          <w:b/>
          <w:color w:val="231F20"/>
          <w:spacing w:val="18"/>
          <w:sz w:val="13"/>
        </w:rPr>
        <w:t> </w:t>
      </w:r>
      <w:r>
        <w:rPr>
          <w:rFonts w:ascii="Gill Sans MT"/>
          <w:b/>
          <w:color w:val="231F20"/>
          <w:sz w:val="13"/>
        </w:rPr>
        <w:t>9.</w:t>
      </w:r>
      <w:r>
        <w:rPr>
          <w:rFonts w:ascii="Gill Sans MT"/>
          <w:b/>
          <w:color w:val="231F20"/>
          <w:spacing w:val="54"/>
          <w:sz w:val="13"/>
        </w:rPr>
        <w:t> </w:t>
      </w:r>
      <w:r>
        <w:rPr>
          <w:rFonts w:ascii="Trebuchet MS"/>
          <w:color w:val="231F20"/>
          <w:sz w:val="13"/>
        </w:rPr>
        <w:t>Weekly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cases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of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screwworm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m</w:t>
      </w:r>
      <w:bookmarkStart w:name="_bookmark12" w:id="13"/>
      <w:bookmarkEnd w:id="13"/>
      <w:r>
        <w:rPr>
          <w:rFonts w:ascii="Trebuchet MS"/>
          <w:color w:val="231F20"/>
          <w:sz w:val="13"/>
        </w:rPr>
        <w:t>yiasis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during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the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Florida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Key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outbreak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(A;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the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green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bar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at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week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15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denotes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the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first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releases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of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sterile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screwworms)</w:t>
      </w:r>
      <w:r>
        <w:rPr>
          <w:rFonts w:ascii="Trebuchet MS"/>
          <w:color w:val="231F20"/>
          <w:spacing w:val="15"/>
          <w:sz w:val="13"/>
        </w:rPr>
        <w:t> </w:t>
      </w:r>
      <w:r>
        <w:rPr>
          <w:rFonts w:ascii="Trebuchet MS"/>
          <w:color w:val="231F20"/>
          <w:sz w:val="13"/>
        </w:rPr>
        <w:t>and</w:t>
      </w:r>
      <w:r>
        <w:rPr>
          <w:rFonts w:ascii="Trebuchet MS"/>
          <w:color w:val="231F20"/>
          <w:w w:val="110"/>
          <w:sz w:val="13"/>
        </w:rPr>
        <w:t> </w:t>
      </w:r>
      <w:r>
        <w:rPr>
          <w:rFonts w:ascii="Trebuchet MS"/>
          <w:color w:val="231F20"/>
          <w:spacing w:val="-2"/>
          <w:w w:val="110"/>
          <w:sz w:val="13"/>
        </w:rPr>
        <w:t>a comparison of the Florida Key outbreak to two previous outbreaks in</w:t>
      </w:r>
      <w:r>
        <w:rPr>
          <w:rFonts w:ascii="Trebuchet MS"/>
          <w:color w:val="231F20"/>
          <w:spacing w:val="-9"/>
          <w:w w:val="110"/>
          <w:sz w:val="13"/>
        </w:rPr>
        <w:t> </w:t>
      </w:r>
      <w:r>
        <w:rPr>
          <w:rFonts w:ascii="Trebuchet MS"/>
          <w:color w:val="231F20"/>
          <w:spacing w:val="-2"/>
          <w:w w:val="110"/>
          <w:sz w:val="13"/>
        </w:rPr>
        <w:t>Aruba (B) where ground release chambers were also used.</w:t>
      </w:r>
    </w:p>
    <w:p>
      <w:pPr>
        <w:pStyle w:val="BodyText"/>
        <w:ind w:left="0"/>
        <w:rPr>
          <w:rFonts w:ascii="Trebuchet MS"/>
          <w:sz w:val="9"/>
        </w:rPr>
      </w:pPr>
    </w:p>
    <w:p>
      <w:pPr>
        <w:pStyle w:val="BodyText"/>
        <w:spacing w:after="0"/>
        <w:rPr>
          <w:rFonts w:ascii="Trebuchet MS"/>
          <w:sz w:val="9"/>
        </w:rPr>
        <w:sectPr>
          <w:pgSz w:w="11910" w:h="15650"/>
          <w:pgMar w:header="529" w:footer="0" w:top="860" w:bottom="280" w:left="992" w:right="992"/>
        </w:sectPr>
      </w:pPr>
    </w:p>
    <w:p>
      <w:pPr>
        <w:pStyle w:val="BodyText"/>
        <w:spacing w:line="280" w:lineRule="auto" w:before="100"/>
        <w:ind w:right="38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7244139</wp:posOffset>
                </wp:positionH>
                <wp:positionV relativeFrom="page">
                  <wp:posOffset>2723794</wp:posOffset>
                </wp:positionV>
                <wp:extent cx="139065" cy="4908550"/>
                <wp:effectExtent l="0" t="0" r="0" b="0"/>
                <wp:wrapNone/>
                <wp:docPr id="36" name="Textbox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Textbox 36"/>
                      <wps:cNvSpPr txBox="1"/>
                      <wps:spPr>
                        <a:xfrm>
                          <a:off x="0" y="0"/>
                          <a:ext cx="139065" cy="4908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color w:val="666666"/>
                              </w:rPr>
                              <w:t>Downloaded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from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https://academic.oup.com/jme/article-abstract/55/4/777/4989404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guest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on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15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May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4"/>
                              </w:rPr>
                              <w:t>2019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0.404663pt;margin-top:214.472pt;width:10.95pt;height:386.5pt;mso-position-horizontal-relative:page;mso-position-vertical-relative:page;z-index:15735808" type="#_x0000_t202" id="docshape20" filled="false" stroked="false">
                <v:textbox inset="0,0,0,0" style="layout-flow:vertical">
                  <w:txbxContent>
                    <w:p>
                      <w:pPr>
                        <w:pStyle w:val="BodyText"/>
                        <w:spacing w:before="14"/>
                        <w:ind w:left="20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  <w:color w:val="666666"/>
                        </w:rPr>
                        <w:t>Downloaded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from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https://academic.oup.com/jme/article-abstract/55/4/777/4989404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by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guest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on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15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May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  <w:spacing w:val="-4"/>
                        </w:rPr>
                        <w:t>2019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hyperlink w:history="true" w:anchor="_bookmark54">
        <w:r>
          <w:rPr>
            <w:color w:val="0000FF"/>
          </w:rPr>
          <w:t>2018</w:t>
        </w:r>
      </w:hyperlink>
      <w:r>
        <w:rPr>
          <w:color w:val="231F20"/>
        </w:rPr>
        <w:t>).</w:t>
      </w:r>
      <w:r>
        <w:rPr>
          <w:color w:val="231F20"/>
          <w:spacing w:val="15"/>
        </w:rPr>
        <w:t> </w:t>
      </w:r>
      <w:r>
        <w:rPr>
          <w:color w:val="231F20"/>
        </w:rPr>
        <w:t>On</w:t>
      </w:r>
      <w:r>
        <w:rPr>
          <w:color w:val="231F20"/>
          <w:spacing w:val="21"/>
        </w:rPr>
        <w:t> </w:t>
      </w:r>
      <w:r>
        <w:rPr>
          <w:color w:val="231F20"/>
        </w:rPr>
        <w:t>inspection</w:t>
      </w:r>
      <w:r>
        <w:rPr>
          <w:color w:val="231F20"/>
          <w:spacing w:val="21"/>
        </w:rPr>
        <w:t> </w:t>
      </w:r>
      <w:r>
        <w:rPr>
          <w:color w:val="231F20"/>
        </w:rPr>
        <w:t>of</w:t>
      </w:r>
      <w:r>
        <w:rPr>
          <w:color w:val="231F20"/>
          <w:spacing w:val="21"/>
        </w:rPr>
        <w:t> </w:t>
      </w:r>
      <w:r>
        <w:rPr>
          <w:color w:val="231F20"/>
        </w:rPr>
        <w:t>the</w:t>
      </w:r>
      <w:r>
        <w:rPr>
          <w:color w:val="231F20"/>
          <w:spacing w:val="21"/>
        </w:rPr>
        <w:t> </w:t>
      </w:r>
      <w:r>
        <w:rPr>
          <w:color w:val="231F20"/>
        </w:rPr>
        <w:t>area</w:t>
      </w:r>
      <w:r>
        <w:rPr>
          <w:color w:val="231F20"/>
          <w:spacing w:val="21"/>
        </w:rPr>
        <w:t> </w:t>
      </w:r>
      <w:r>
        <w:rPr>
          <w:color w:val="231F20"/>
        </w:rPr>
        <w:t>where</w:t>
      </w:r>
      <w:r>
        <w:rPr>
          <w:color w:val="231F20"/>
          <w:spacing w:val="21"/>
        </w:rPr>
        <w:t> </w:t>
      </w:r>
      <w:r>
        <w:rPr>
          <w:color w:val="231F20"/>
        </w:rPr>
        <w:t>the</w:t>
      </w:r>
      <w:r>
        <w:rPr>
          <w:color w:val="231F20"/>
          <w:spacing w:val="21"/>
        </w:rPr>
        <w:t> </w:t>
      </w:r>
      <w:r>
        <w:rPr>
          <w:color w:val="231F20"/>
        </w:rPr>
        <w:t>dog</w:t>
      </w:r>
      <w:r>
        <w:rPr>
          <w:color w:val="231F20"/>
          <w:spacing w:val="21"/>
        </w:rPr>
        <w:t> </w:t>
      </w:r>
      <w:r>
        <w:rPr>
          <w:color w:val="231F20"/>
        </w:rPr>
        <w:t>was</w:t>
      </w:r>
      <w:r>
        <w:rPr>
          <w:color w:val="231F20"/>
          <w:spacing w:val="21"/>
        </w:rPr>
        <w:t> </w:t>
      </w:r>
      <w:r>
        <w:rPr>
          <w:color w:val="231F20"/>
        </w:rPr>
        <w:t>housed</w:t>
      </w:r>
      <w:r>
        <w:rPr>
          <w:color w:val="231F20"/>
          <w:spacing w:val="21"/>
        </w:rPr>
        <w:t> </w:t>
      </w:r>
      <w:r>
        <w:rPr>
          <w:color w:val="231F20"/>
        </w:rPr>
        <w:t>prior</w:t>
      </w:r>
      <w:r>
        <w:rPr>
          <w:color w:val="231F20"/>
          <w:spacing w:val="40"/>
        </w:rPr>
        <w:t> </w:t>
      </w:r>
      <w:r>
        <w:rPr>
          <w:color w:val="231F20"/>
        </w:rPr>
        <w:t>to being taken to the veterinarian 19 empty puparia and 13 dead,</w:t>
      </w:r>
      <w:r>
        <w:rPr>
          <w:color w:val="231F20"/>
          <w:spacing w:val="40"/>
        </w:rPr>
        <w:t> </w:t>
      </w:r>
      <w:r>
        <w:rPr>
          <w:color w:val="231F20"/>
        </w:rPr>
        <w:t>adult screwworms (four males and nine females) were found. With</w:t>
      </w:r>
      <w:r>
        <w:rPr>
          <w:color w:val="231F20"/>
          <w:spacing w:val="40"/>
        </w:rPr>
        <w:t> </w:t>
      </w:r>
      <w:r>
        <w:rPr>
          <w:color w:val="231F20"/>
          <w:spacing w:val="-2"/>
        </w:rPr>
        <w:t>this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evidence,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that fertile flies had been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released into the environment,</w:t>
      </w:r>
    </w:p>
    <w:p>
      <w:pPr>
        <w:pStyle w:val="BodyText"/>
        <w:spacing w:line="280" w:lineRule="auto" w:before="2"/>
        <w:ind w:right="43"/>
        <w:jc w:val="both"/>
      </w:pPr>
      <w:r>
        <w:rPr>
          <w:color w:val="231F20"/>
        </w:rPr>
        <w:t>P.L.P. was consulted and four sterile screwworm GRCs sites were</w:t>
      </w:r>
      <w:r>
        <w:rPr>
          <w:color w:val="231F20"/>
          <w:spacing w:val="40"/>
        </w:rPr>
        <w:t> </w:t>
      </w:r>
      <w:r>
        <w:rPr>
          <w:color w:val="231F20"/>
        </w:rPr>
        <w:t>identified. On January 11, J.B.W. and COPEG team started ground-</w:t>
      </w:r>
      <w:r>
        <w:rPr>
          <w:color w:val="231F20"/>
          <w:spacing w:val="40"/>
        </w:rPr>
        <w:t> </w:t>
      </w:r>
      <w:r>
        <w:rPr>
          <w:color w:val="231F20"/>
        </w:rPr>
        <w:t>truthing</w:t>
      </w:r>
      <w:r>
        <w:rPr>
          <w:color w:val="231F20"/>
          <w:spacing w:val="-5"/>
        </w:rPr>
        <w:t> </w:t>
      </w:r>
      <w:r>
        <w:rPr>
          <w:color w:val="231F20"/>
        </w:rPr>
        <w:t>the</w:t>
      </w:r>
      <w:r>
        <w:rPr>
          <w:color w:val="231F20"/>
          <w:spacing w:val="-5"/>
        </w:rPr>
        <w:t> </w:t>
      </w:r>
      <w:r>
        <w:rPr>
          <w:color w:val="231F20"/>
        </w:rPr>
        <w:t>four</w:t>
      </w:r>
      <w:r>
        <w:rPr>
          <w:color w:val="231F20"/>
          <w:spacing w:val="-5"/>
        </w:rPr>
        <w:t> </w:t>
      </w:r>
      <w:r>
        <w:rPr>
          <w:color w:val="231F20"/>
        </w:rPr>
        <w:t>sites</w:t>
      </w:r>
      <w:r>
        <w:rPr>
          <w:color w:val="231F20"/>
          <w:spacing w:val="-5"/>
        </w:rPr>
        <w:t> </w:t>
      </w:r>
      <w:r>
        <w:rPr>
          <w:color w:val="231F20"/>
        </w:rPr>
        <w:t>and</w:t>
      </w:r>
      <w:r>
        <w:rPr>
          <w:color w:val="231F20"/>
          <w:spacing w:val="-5"/>
        </w:rPr>
        <w:t> </w:t>
      </w:r>
      <w:r>
        <w:rPr>
          <w:color w:val="231F20"/>
        </w:rPr>
        <w:t>one</w:t>
      </w:r>
      <w:r>
        <w:rPr>
          <w:color w:val="231F20"/>
          <w:spacing w:val="-5"/>
        </w:rPr>
        <w:t> </w:t>
      </w:r>
      <w:r>
        <w:rPr>
          <w:color w:val="231F20"/>
        </w:rPr>
        <w:t>fertile</w:t>
      </w:r>
      <w:r>
        <w:rPr>
          <w:color w:val="231F20"/>
          <w:spacing w:val="-5"/>
        </w:rPr>
        <w:t> </w:t>
      </w:r>
      <w:r>
        <w:rPr>
          <w:color w:val="231F20"/>
        </w:rPr>
        <w:t>screwworm</w:t>
      </w:r>
      <w:r>
        <w:rPr>
          <w:color w:val="231F20"/>
          <w:spacing w:val="-5"/>
        </w:rPr>
        <w:t> </w:t>
      </w:r>
      <w:r>
        <w:rPr>
          <w:color w:val="231F20"/>
        </w:rPr>
        <w:t>male</w:t>
      </w:r>
      <w:r>
        <w:rPr>
          <w:color w:val="231F20"/>
          <w:spacing w:val="-5"/>
        </w:rPr>
        <w:t> </w:t>
      </w:r>
      <w:r>
        <w:rPr>
          <w:color w:val="231F20"/>
        </w:rPr>
        <w:t>was</w:t>
      </w:r>
      <w:r>
        <w:rPr>
          <w:color w:val="231F20"/>
          <w:spacing w:val="-5"/>
        </w:rPr>
        <w:t> </w:t>
      </w:r>
      <w:r>
        <w:rPr>
          <w:color w:val="231F20"/>
        </w:rPr>
        <w:t>collected</w:t>
      </w:r>
      <w:r>
        <w:rPr>
          <w:color w:val="231F20"/>
          <w:spacing w:val="40"/>
        </w:rPr>
        <w:t> </w:t>
      </w:r>
      <w:r>
        <w:rPr>
          <w:color w:val="231F20"/>
        </w:rPr>
        <w:t>at one of the locations. The GRCs on the Florida peninsula were</w:t>
      </w:r>
      <w:r>
        <w:rPr>
          <w:color w:val="231F20"/>
          <w:spacing w:val="40"/>
        </w:rPr>
        <w:t> </w:t>
      </w:r>
      <w:r>
        <w:rPr>
          <w:color w:val="231F20"/>
        </w:rPr>
        <w:t>deployed on January 13 (</w:t>
      </w:r>
      <w:hyperlink w:history="true" w:anchor="_bookmark13">
        <w:r>
          <w:rPr>
            <w:color w:val="0000FF"/>
          </w:rPr>
          <w:t>Fig. 10</w:t>
        </w:r>
      </w:hyperlink>
      <w:r>
        <w:rPr>
          <w:color w:val="231F20"/>
        </w:rPr>
        <w:t>). J.B.W. and the COPEG technicians</w:t>
      </w:r>
      <w:r>
        <w:rPr>
          <w:color w:val="231F20"/>
          <w:spacing w:val="40"/>
        </w:rPr>
        <w:t> </w:t>
      </w:r>
      <w:r>
        <w:rPr>
          <w:color w:val="231F20"/>
        </w:rPr>
        <w:t>began</w:t>
      </w:r>
      <w:r>
        <w:rPr>
          <w:color w:val="231F20"/>
          <w:spacing w:val="-6"/>
        </w:rPr>
        <w:t> </w:t>
      </w:r>
      <w:r>
        <w:rPr>
          <w:color w:val="231F20"/>
        </w:rPr>
        <w:t>concentrated</w:t>
      </w:r>
      <w:r>
        <w:rPr>
          <w:color w:val="231F20"/>
          <w:spacing w:val="-6"/>
        </w:rPr>
        <w:t> </w:t>
      </w:r>
      <w:r>
        <w:rPr>
          <w:color w:val="231F20"/>
        </w:rPr>
        <w:t>monitoring</w:t>
      </w:r>
      <w:r>
        <w:rPr>
          <w:color w:val="231F20"/>
          <w:spacing w:val="-6"/>
        </w:rPr>
        <w:t> </w:t>
      </w:r>
      <w:r>
        <w:rPr>
          <w:color w:val="231F20"/>
        </w:rPr>
        <w:t>with</w:t>
      </w:r>
      <w:r>
        <w:rPr>
          <w:color w:val="231F20"/>
          <w:spacing w:val="-6"/>
        </w:rPr>
        <w:t> </w:t>
      </w:r>
      <w:r>
        <w:rPr>
          <w:color w:val="231F20"/>
        </w:rPr>
        <w:t>putrid</w:t>
      </w:r>
      <w:r>
        <w:rPr>
          <w:color w:val="231F20"/>
          <w:spacing w:val="-6"/>
        </w:rPr>
        <w:t> </w:t>
      </w:r>
      <w:r>
        <w:rPr>
          <w:color w:val="231F20"/>
        </w:rPr>
        <w:t>liver</w:t>
      </w:r>
      <w:r>
        <w:rPr>
          <w:color w:val="231F20"/>
          <w:spacing w:val="-6"/>
        </w:rPr>
        <w:t> </w:t>
      </w:r>
      <w:r>
        <w:rPr>
          <w:color w:val="231F20"/>
        </w:rPr>
        <w:t>and</w:t>
      </w:r>
      <w:r>
        <w:rPr>
          <w:color w:val="231F20"/>
          <w:spacing w:val="-6"/>
        </w:rPr>
        <w:t> </w:t>
      </w:r>
      <w:r>
        <w:rPr>
          <w:color w:val="231F20"/>
        </w:rPr>
        <w:t>the</w:t>
      </w:r>
      <w:r>
        <w:rPr>
          <w:color w:val="231F20"/>
          <w:spacing w:val="-6"/>
        </w:rPr>
        <w:t> </w:t>
      </w:r>
      <w:r>
        <w:rPr>
          <w:color w:val="231F20"/>
        </w:rPr>
        <w:t>IMT</w:t>
      </w:r>
      <w:r>
        <w:rPr>
          <w:color w:val="231F20"/>
          <w:spacing w:val="-6"/>
        </w:rPr>
        <w:t> </w:t>
      </w:r>
      <w:r>
        <w:rPr>
          <w:color w:val="231F20"/>
        </w:rPr>
        <w:t>started</w:t>
      </w:r>
      <w:r>
        <w:rPr>
          <w:color w:val="231F20"/>
          <w:spacing w:val="40"/>
        </w:rPr>
        <w:t> </w:t>
      </w:r>
      <w:r>
        <w:rPr>
          <w:color w:val="231F20"/>
        </w:rPr>
        <w:t>an</w:t>
      </w:r>
      <w:r>
        <w:rPr>
          <w:color w:val="231F20"/>
          <w:spacing w:val="-9"/>
        </w:rPr>
        <w:t> </w:t>
      </w:r>
      <w:r>
        <w:rPr>
          <w:color w:val="231F20"/>
        </w:rPr>
        <w:t>extensive</w:t>
      </w:r>
      <w:r>
        <w:rPr>
          <w:color w:val="231F20"/>
          <w:spacing w:val="-9"/>
        </w:rPr>
        <w:t> </w:t>
      </w:r>
      <w:r>
        <w:rPr>
          <w:color w:val="231F20"/>
        </w:rPr>
        <w:t>public</w:t>
      </w:r>
      <w:r>
        <w:rPr>
          <w:color w:val="231F20"/>
          <w:spacing w:val="-9"/>
        </w:rPr>
        <w:t> </w:t>
      </w:r>
      <w:r>
        <w:rPr>
          <w:color w:val="231F20"/>
        </w:rPr>
        <w:t>relations</w:t>
      </w:r>
      <w:r>
        <w:rPr>
          <w:color w:val="231F20"/>
          <w:spacing w:val="-9"/>
        </w:rPr>
        <w:t> </w:t>
      </w:r>
      <w:r>
        <w:rPr>
          <w:color w:val="231F20"/>
        </w:rPr>
        <w:t>campaign.</w:t>
      </w:r>
      <w:r>
        <w:rPr>
          <w:color w:val="231F20"/>
          <w:spacing w:val="-9"/>
        </w:rPr>
        <w:t> </w:t>
      </w:r>
      <w:r>
        <w:rPr>
          <w:color w:val="231F20"/>
        </w:rPr>
        <w:t>Finally,</w:t>
      </w:r>
      <w:r>
        <w:rPr>
          <w:color w:val="231F20"/>
          <w:spacing w:val="-8"/>
        </w:rPr>
        <w:t> </w:t>
      </w:r>
      <w:r>
        <w:rPr>
          <w:color w:val="231F20"/>
        </w:rPr>
        <w:t>in</w:t>
      </w:r>
      <w:r>
        <w:rPr>
          <w:color w:val="231F20"/>
          <w:spacing w:val="-9"/>
        </w:rPr>
        <w:t> </w:t>
      </w:r>
      <w:r>
        <w:rPr>
          <w:color w:val="231F20"/>
        </w:rPr>
        <w:t>case</w:t>
      </w:r>
      <w:r>
        <w:rPr>
          <w:color w:val="231F20"/>
          <w:spacing w:val="-9"/>
        </w:rPr>
        <w:t> </w:t>
      </w:r>
      <w:r>
        <w:rPr>
          <w:color w:val="231F20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-9"/>
        </w:rPr>
        <w:t> </w:t>
      </w:r>
      <w:r>
        <w:rPr>
          <w:color w:val="231F20"/>
        </w:rPr>
        <w:t>possible</w:t>
      </w:r>
      <w:r>
        <w:rPr>
          <w:color w:val="231F20"/>
          <w:spacing w:val="40"/>
        </w:rPr>
        <w:t> </w:t>
      </w:r>
      <w:r>
        <w:rPr>
          <w:color w:val="231F20"/>
        </w:rPr>
        <w:t>worst</w:t>
      </w:r>
      <w:r>
        <w:rPr>
          <w:color w:val="231F20"/>
          <w:spacing w:val="-9"/>
        </w:rPr>
        <w:t> </w:t>
      </w:r>
      <w:r>
        <w:rPr>
          <w:color w:val="231F20"/>
        </w:rPr>
        <w:t>case</w:t>
      </w:r>
      <w:r>
        <w:rPr>
          <w:color w:val="231F20"/>
          <w:spacing w:val="-9"/>
        </w:rPr>
        <w:t> </w:t>
      </w:r>
      <w:r>
        <w:rPr>
          <w:color w:val="231F20"/>
        </w:rPr>
        <w:t>scenario,</w:t>
      </w:r>
      <w:r>
        <w:rPr>
          <w:color w:val="231F20"/>
          <w:spacing w:val="-9"/>
        </w:rPr>
        <w:t> </w:t>
      </w:r>
      <w:r>
        <w:rPr>
          <w:color w:val="231F20"/>
        </w:rPr>
        <w:t>plans</w:t>
      </w:r>
      <w:r>
        <w:rPr>
          <w:color w:val="231F20"/>
          <w:spacing w:val="-9"/>
        </w:rPr>
        <w:t> </w:t>
      </w:r>
      <w:r>
        <w:rPr>
          <w:color w:val="231F20"/>
        </w:rPr>
        <w:t>were</w:t>
      </w:r>
      <w:r>
        <w:rPr>
          <w:color w:val="231F20"/>
          <w:spacing w:val="-9"/>
        </w:rPr>
        <w:t> </w:t>
      </w:r>
      <w:r>
        <w:rPr>
          <w:color w:val="231F20"/>
        </w:rPr>
        <w:t>developed</w:t>
      </w:r>
      <w:r>
        <w:rPr>
          <w:color w:val="231F20"/>
          <w:spacing w:val="-8"/>
        </w:rPr>
        <w:t> </w:t>
      </w:r>
      <w:r>
        <w:rPr>
          <w:color w:val="231F20"/>
        </w:rPr>
        <w:t>for</w:t>
      </w:r>
      <w:r>
        <w:rPr>
          <w:color w:val="231F20"/>
          <w:spacing w:val="-9"/>
        </w:rPr>
        <w:t> </w:t>
      </w:r>
      <w:r>
        <w:rPr>
          <w:color w:val="231F20"/>
        </w:rPr>
        <w:t>potential</w:t>
      </w:r>
      <w:r>
        <w:rPr>
          <w:color w:val="231F20"/>
          <w:spacing w:val="-9"/>
        </w:rPr>
        <w:t> </w:t>
      </w:r>
      <w:r>
        <w:rPr>
          <w:color w:val="231F20"/>
        </w:rPr>
        <w:t>aerial</w:t>
      </w:r>
      <w:r>
        <w:rPr>
          <w:color w:val="231F20"/>
          <w:spacing w:val="-9"/>
        </w:rPr>
        <w:t> </w:t>
      </w:r>
      <w:r>
        <w:rPr>
          <w:color w:val="231F20"/>
        </w:rPr>
        <w:t>disper-</w:t>
      </w:r>
      <w:r>
        <w:rPr>
          <w:color w:val="231F20"/>
          <w:spacing w:val="40"/>
        </w:rPr>
        <w:t> </w:t>
      </w:r>
      <w:r>
        <w:rPr>
          <w:color w:val="231F20"/>
        </w:rPr>
        <w:t>sal of sterile screwworms on the Florida peninsula.</w:t>
      </w:r>
      <w:r>
        <w:rPr>
          <w:color w:val="231F20"/>
          <w:spacing w:val="-2"/>
        </w:rPr>
        <w:t> </w:t>
      </w:r>
      <w:r>
        <w:rPr>
          <w:color w:val="231F20"/>
        </w:rPr>
        <w:t>After ~500 h of</w:t>
      </w:r>
      <w:r>
        <w:rPr>
          <w:color w:val="231F20"/>
          <w:spacing w:val="40"/>
        </w:rPr>
        <w:t> </w:t>
      </w:r>
      <w:r>
        <w:rPr>
          <w:color w:val="231F20"/>
        </w:rPr>
        <w:t>surveillance,</w:t>
      </w:r>
      <w:r>
        <w:rPr>
          <w:color w:val="231F20"/>
          <w:spacing w:val="-9"/>
        </w:rPr>
        <w:t> </w:t>
      </w:r>
      <w:r>
        <w:rPr>
          <w:color w:val="231F20"/>
        </w:rPr>
        <w:t>consisting</w:t>
      </w:r>
      <w:r>
        <w:rPr>
          <w:color w:val="231F20"/>
          <w:spacing w:val="-5"/>
        </w:rPr>
        <w:t> </w:t>
      </w:r>
      <w:r>
        <w:rPr>
          <w:color w:val="231F20"/>
        </w:rPr>
        <w:t>of</w:t>
      </w:r>
      <w:r>
        <w:rPr>
          <w:color w:val="231F20"/>
          <w:spacing w:val="-5"/>
        </w:rPr>
        <w:t> </w:t>
      </w:r>
      <w:r>
        <w:rPr>
          <w:color w:val="231F20"/>
        </w:rPr>
        <w:t>279</w:t>
      </w:r>
      <w:r>
        <w:rPr>
          <w:color w:val="231F20"/>
          <w:spacing w:val="-5"/>
        </w:rPr>
        <w:t> </w:t>
      </w:r>
      <w:r>
        <w:rPr>
          <w:color w:val="231F20"/>
        </w:rPr>
        <w:t>separate</w:t>
      </w:r>
      <w:r>
        <w:rPr>
          <w:color w:val="231F20"/>
          <w:spacing w:val="-5"/>
        </w:rPr>
        <w:t> </w:t>
      </w:r>
      <w:r>
        <w:rPr>
          <w:color w:val="231F20"/>
        </w:rPr>
        <w:t>fly</w:t>
      </w:r>
      <w:r>
        <w:rPr>
          <w:color w:val="231F20"/>
          <w:spacing w:val="-5"/>
        </w:rPr>
        <w:t> </w:t>
      </w:r>
      <w:r>
        <w:rPr>
          <w:color w:val="231F20"/>
        </w:rPr>
        <w:t>assessments</w:t>
      </w:r>
      <w:r>
        <w:rPr>
          <w:color w:val="231F20"/>
          <w:spacing w:val="-5"/>
        </w:rPr>
        <w:t> </w:t>
      </w:r>
      <w:r>
        <w:rPr>
          <w:color w:val="231F20"/>
        </w:rPr>
        <w:t>by</w:t>
      </w:r>
      <w:r>
        <w:rPr>
          <w:color w:val="231F20"/>
          <w:spacing w:val="-5"/>
        </w:rPr>
        <w:t> </w:t>
      </w:r>
      <w:r>
        <w:rPr>
          <w:color w:val="231F20"/>
        </w:rPr>
        <w:t>collection</w:t>
      </w:r>
      <w:r>
        <w:rPr>
          <w:color w:val="231F20"/>
          <w:spacing w:val="40"/>
        </w:rPr>
        <w:t> </w:t>
      </w:r>
      <w:r>
        <w:rPr>
          <w:color w:val="231F20"/>
        </w:rPr>
        <w:t>at</w:t>
      </w:r>
      <w:r>
        <w:rPr>
          <w:color w:val="231F20"/>
          <w:spacing w:val="1"/>
        </w:rPr>
        <w:t> </w:t>
      </w:r>
      <w:r>
        <w:rPr>
          <w:color w:val="231F20"/>
        </w:rPr>
        <w:t>putrid</w:t>
      </w:r>
      <w:r>
        <w:rPr>
          <w:color w:val="231F20"/>
          <w:spacing w:val="2"/>
        </w:rPr>
        <w:t> </w:t>
      </w:r>
      <w:r>
        <w:rPr>
          <w:color w:val="231F20"/>
        </w:rPr>
        <w:t>liver,</w:t>
      </w:r>
      <w:r>
        <w:rPr>
          <w:color w:val="231F20"/>
          <w:spacing w:val="-2"/>
        </w:rPr>
        <w:t> </w:t>
      </w:r>
      <w:r>
        <w:rPr>
          <w:color w:val="231F20"/>
        </w:rPr>
        <w:t>no</w:t>
      </w:r>
      <w:r>
        <w:rPr>
          <w:color w:val="231F20"/>
          <w:spacing w:val="2"/>
        </w:rPr>
        <w:t> </w:t>
      </w:r>
      <w:r>
        <w:rPr>
          <w:color w:val="231F20"/>
        </w:rPr>
        <w:t>other</w:t>
      </w:r>
      <w:r>
        <w:rPr>
          <w:color w:val="231F20"/>
          <w:spacing w:val="2"/>
        </w:rPr>
        <w:t> </w:t>
      </w:r>
      <w:r>
        <w:rPr>
          <w:color w:val="231F20"/>
        </w:rPr>
        <w:t>fertile</w:t>
      </w:r>
      <w:r>
        <w:rPr>
          <w:color w:val="231F20"/>
          <w:spacing w:val="1"/>
        </w:rPr>
        <w:t> </w:t>
      </w:r>
      <w:r>
        <w:rPr>
          <w:color w:val="231F20"/>
        </w:rPr>
        <w:t>screwworms</w:t>
      </w:r>
      <w:r>
        <w:rPr>
          <w:color w:val="231F20"/>
          <w:spacing w:val="2"/>
        </w:rPr>
        <w:t> </w:t>
      </w:r>
      <w:r>
        <w:rPr>
          <w:color w:val="231F20"/>
        </w:rPr>
        <w:t>were</w:t>
      </w:r>
      <w:r>
        <w:rPr>
          <w:color w:val="231F20"/>
          <w:spacing w:val="2"/>
        </w:rPr>
        <w:t> </w:t>
      </w:r>
      <w:r>
        <w:rPr>
          <w:color w:val="231F20"/>
        </w:rPr>
        <w:t>collected</w:t>
      </w:r>
      <w:r>
        <w:rPr>
          <w:color w:val="231F20"/>
          <w:spacing w:val="2"/>
        </w:rPr>
        <w:t> </w:t>
      </w:r>
      <w:r>
        <w:rPr>
          <w:color w:val="231F20"/>
        </w:rPr>
        <w:t>nor</w:t>
      </w:r>
      <w:r>
        <w:rPr>
          <w:color w:val="231F20"/>
          <w:spacing w:val="2"/>
        </w:rPr>
        <w:t> </w:t>
      </w:r>
      <w:r>
        <w:rPr>
          <w:color w:val="231F20"/>
          <w:spacing w:val="-4"/>
        </w:rPr>
        <w:t>were</w:t>
      </w:r>
    </w:p>
    <w:p>
      <w:pPr>
        <w:pStyle w:val="BodyText"/>
        <w:spacing w:line="280" w:lineRule="auto" w:before="100"/>
        <w:ind w:right="99"/>
        <w:jc w:val="both"/>
      </w:pPr>
      <w:r>
        <w:rPr/>
        <w:br w:type="column"/>
      </w:r>
      <w:r>
        <w:rPr>
          <w:color w:val="231F20"/>
        </w:rPr>
        <w:t>any</w:t>
      </w:r>
      <w:r>
        <w:rPr>
          <w:color w:val="231F20"/>
          <w:spacing w:val="-9"/>
        </w:rPr>
        <w:t> </w:t>
      </w:r>
      <w:r>
        <w:rPr>
          <w:color w:val="231F20"/>
        </w:rPr>
        <w:t>new</w:t>
      </w:r>
      <w:r>
        <w:rPr>
          <w:color w:val="231F20"/>
          <w:spacing w:val="-9"/>
        </w:rPr>
        <w:t> </w:t>
      </w:r>
      <w:r>
        <w:rPr>
          <w:color w:val="231F20"/>
        </w:rPr>
        <w:t>cases</w:t>
      </w:r>
      <w:r>
        <w:rPr>
          <w:color w:val="231F20"/>
          <w:spacing w:val="-9"/>
        </w:rPr>
        <w:t> </w:t>
      </w:r>
      <w:r>
        <w:rPr>
          <w:color w:val="231F20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myiasis</w:t>
      </w:r>
      <w:r>
        <w:rPr>
          <w:color w:val="231F20"/>
          <w:spacing w:val="-9"/>
        </w:rPr>
        <w:t> </w:t>
      </w:r>
      <w:r>
        <w:rPr>
          <w:color w:val="231F20"/>
        </w:rPr>
        <w:t>reported</w:t>
      </w:r>
      <w:r>
        <w:rPr>
          <w:color w:val="231F20"/>
          <w:spacing w:val="-8"/>
        </w:rPr>
        <w:t> </w:t>
      </w:r>
      <w:r>
        <w:rPr>
          <w:color w:val="231F20"/>
        </w:rPr>
        <w:t>on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-9"/>
        </w:rPr>
        <w:t> </w:t>
      </w:r>
      <w:r>
        <w:rPr>
          <w:color w:val="231F20"/>
        </w:rPr>
        <w:t>Florida</w:t>
      </w:r>
      <w:r>
        <w:rPr>
          <w:color w:val="231F20"/>
          <w:spacing w:val="-9"/>
        </w:rPr>
        <w:t> </w:t>
      </w:r>
      <w:r>
        <w:rPr>
          <w:color w:val="231F20"/>
        </w:rPr>
        <w:t>peninsula.</w:t>
      </w:r>
      <w:r>
        <w:rPr>
          <w:color w:val="231F20"/>
          <w:spacing w:val="-9"/>
        </w:rPr>
        <w:t> </w:t>
      </w:r>
      <w:r>
        <w:rPr>
          <w:color w:val="231F20"/>
        </w:rPr>
        <w:t>Sterile</w:t>
      </w:r>
      <w:r>
        <w:rPr>
          <w:color w:val="231F20"/>
          <w:spacing w:val="-8"/>
        </w:rPr>
        <w:t> </w:t>
      </w:r>
      <w:r>
        <w:rPr>
          <w:color w:val="231F20"/>
        </w:rPr>
        <w:t>fly</w:t>
      </w:r>
      <w:r>
        <w:rPr>
          <w:color w:val="231F20"/>
          <w:spacing w:val="40"/>
        </w:rPr>
        <w:t> </w:t>
      </w:r>
      <w:r>
        <w:rPr>
          <w:color w:val="231F20"/>
        </w:rPr>
        <w:t>releases were discontinued around Homestead on March 17, 2017.</w:t>
      </w:r>
    </w:p>
    <w:p>
      <w:pPr>
        <w:pStyle w:val="BodyText"/>
        <w:spacing w:line="280" w:lineRule="auto" w:before="1"/>
        <w:ind w:right="92" w:firstLine="240"/>
        <w:jc w:val="both"/>
      </w:pPr>
      <w:r>
        <w:rPr>
          <w:color w:val="231F20"/>
        </w:rPr>
        <w:t>No new myiasis cases were discovered in Key deer after January</w:t>
      </w:r>
      <w:r>
        <w:rPr>
          <w:color w:val="231F20"/>
          <w:spacing w:val="40"/>
        </w:rPr>
        <w:t> </w:t>
      </w:r>
      <w:r>
        <w:rPr>
          <w:color w:val="231F20"/>
        </w:rPr>
        <w:t>10, 2017. Overall, there were 135 Key deer euthanized during this</w:t>
      </w:r>
      <w:r>
        <w:rPr>
          <w:color w:val="231F20"/>
          <w:spacing w:val="40"/>
        </w:rPr>
        <w:t> </w:t>
      </w:r>
      <w:r>
        <w:rPr>
          <w:color w:val="231F20"/>
        </w:rPr>
        <w:t>event, roughly 10% of the population, and a FWS Biologist esti-</w:t>
      </w:r>
      <w:r>
        <w:rPr>
          <w:color w:val="231F20"/>
          <w:spacing w:val="40"/>
        </w:rPr>
        <w:t> </w:t>
      </w:r>
      <w:r>
        <w:rPr>
          <w:color w:val="231F20"/>
        </w:rPr>
        <w:t>mated that for each known detected death there was at least one</w:t>
      </w:r>
      <w:r>
        <w:rPr>
          <w:color w:val="231F20"/>
          <w:spacing w:val="40"/>
        </w:rPr>
        <w:t> </w:t>
      </w:r>
      <w:r>
        <w:rPr>
          <w:color w:val="231F20"/>
        </w:rPr>
        <w:t>undetected in nature. The Interdiction Station closed on March </w:t>
      </w:r>
      <w:r>
        <w:rPr>
          <w:color w:val="231F20"/>
        </w:rPr>
        <w:t>19,</w:t>
      </w:r>
      <w:r>
        <w:rPr>
          <w:color w:val="231F20"/>
          <w:spacing w:val="40"/>
        </w:rPr>
        <w:t> </w:t>
      </w:r>
      <w:r>
        <w:rPr>
          <w:color w:val="231F20"/>
        </w:rPr>
        <w:t>2017 (having inspected &gt;17,000 animals), and the USDA declared</w:t>
      </w:r>
      <w:r>
        <w:rPr>
          <w:color w:val="231F20"/>
          <w:spacing w:val="40"/>
        </w:rPr>
        <w:t> </w:t>
      </w:r>
      <w:r>
        <w:rPr>
          <w:color w:val="231F20"/>
        </w:rPr>
        <w:t>eradication</w:t>
      </w:r>
      <w:r>
        <w:rPr>
          <w:color w:val="231F20"/>
          <w:spacing w:val="35"/>
        </w:rPr>
        <w:t> </w:t>
      </w:r>
      <w:r>
        <w:rPr>
          <w:color w:val="231F20"/>
        </w:rPr>
        <w:t>of</w:t>
      </w:r>
      <w:r>
        <w:rPr>
          <w:color w:val="231F20"/>
          <w:spacing w:val="35"/>
        </w:rPr>
        <w:t> </w:t>
      </w:r>
      <w:r>
        <w:rPr>
          <w:color w:val="231F20"/>
        </w:rPr>
        <w:t>the</w:t>
      </w:r>
      <w:r>
        <w:rPr>
          <w:color w:val="231F20"/>
          <w:spacing w:val="35"/>
        </w:rPr>
        <w:t> </w:t>
      </w:r>
      <w:r>
        <w:rPr>
          <w:color w:val="231F20"/>
        </w:rPr>
        <w:t>outbreak</w:t>
      </w:r>
      <w:r>
        <w:rPr>
          <w:color w:val="231F20"/>
          <w:spacing w:val="35"/>
        </w:rPr>
        <w:t> </w:t>
      </w:r>
      <w:r>
        <w:rPr>
          <w:color w:val="231F20"/>
        </w:rPr>
        <w:t>on</w:t>
      </w:r>
      <w:r>
        <w:rPr>
          <w:color w:val="231F20"/>
          <w:spacing w:val="35"/>
        </w:rPr>
        <w:t> </w:t>
      </w:r>
      <w:r>
        <w:rPr>
          <w:color w:val="231F20"/>
        </w:rPr>
        <w:t>March</w:t>
      </w:r>
      <w:r>
        <w:rPr>
          <w:color w:val="231F20"/>
          <w:spacing w:val="35"/>
        </w:rPr>
        <w:t> </w:t>
      </w:r>
      <w:r>
        <w:rPr>
          <w:color w:val="231F20"/>
        </w:rPr>
        <w:t>23, 2017</w:t>
      </w:r>
      <w:r>
        <w:rPr>
          <w:color w:val="231F20"/>
          <w:spacing w:val="35"/>
        </w:rPr>
        <w:t> </w:t>
      </w:r>
      <w:r>
        <w:rPr>
          <w:color w:val="231F20"/>
        </w:rPr>
        <w:t>(</w:t>
      </w:r>
      <w:hyperlink w:history="true" w:anchor="_bookmark53">
        <w:r>
          <w:rPr>
            <w:color w:val="0000FF"/>
          </w:rPr>
          <w:t>USDA</w:t>
        </w:r>
        <w:r>
          <w:rPr>
            <w:color w:val="0000FF"/>
            <w:spacing w:val="35"/>
          </w:rPr>
          <w:t> </w:t>
        </w:r>
        <w:r>
          <w:rPr>
            <w:color w:val="0000FF"/>
          </w:rPr>
          <w:t>2017</w:t>
        </w:r>
      </w:hyperlink>
      <w:r>
        <w:rPr>
          <w:color w:val="231F20"/>
        </w:rPr>
        <w:t>). In</w:t>
      </w:r>
      <w:r>
        <w:rPr>
          <w:color w:val="231F20"/>
          <w:spacing w:val="40"/>
        </w:rPr>
        <w:t> </w:t>
      </w:r>
      <w:r>
        <w:rPr>
          <w:color w:val="231F20"/>
        </w:rPr>
        <w:t>part because of the special situation with Key deer and the “fawn-</w:t>
      </w:r>
      <w:r>
        <w:rPr>
          <w:color w:val="231F20"/>
          <w:spacing w:val="40"/>
        </w:rPr>
        <w:t> </w:t>
      </w:r>
      <w:r>
        <w:rPr>
          <w:color w:val="231F20"/>
        </w:rPr>
        <w:t>ing”</w:t>
      </w:r>
      <w:r>
        <w:rPr>
          <w:color w:val="231F20"/>
          <w:spacing w:val="-4"/>
        </w:rPr>
        <w:t> </w:t>
      </w:r>
      <w:r>
        <w:rPr>
          <w:color w:val="231F20"/>
        </w:rPr>
        <w:t>season, sterile fly releases continued in the infested zone of the</w:t>
      </w:r>
      <w:r>
        <w:rPr>
          <w:color w:val="231F20"/>
          <w:spacing w:val="40"/>
        </w:rPr>
        <w:t> </w:t>
      </w:r>
      <w:r>
        <w:rPr>
          <w:color w:val="231F20"/>
        </w:rPr>
        <w:t>Florida Keys until April 25, 2017. In all, about 194.2 million pupae</w:t>
      </w:r>
      <w:r>
        <w:rPr>
          <w:color w:val="231F20"/>
          <w:spacing w:val="40"/>
        </w:rPr>
        <w:t> </w:t>
      </w:r>
      <w:r>
        <w:rPr>
          <w:color w:val="231F20"/>
        </w:rPr>
        <w:t>were delivered to GRCs, from which roughly 188.4 million sterile</w:t>
      </w:r>
      <w:r>
        <w:rPr>
          <w:color w:val="231F20"/>
          <w:spacing w:val="40"/>
        </w:rPr>
        <w:t> </w:t>
      </w:r>
      <w:r>
        <w:rPr>
          <w:color w:val="231F20"/>
        </w:rPr>
        <w:t>flies emerged and were released (176.5 million in the infested zone,</w:t>
      </w:r>
      <w:r>
        <w:rPr>
          <w:color w:val="231F20"/>
          <w:spacing w:val="40"/>
        </w:rPr>
        <w:t> </w:t>
      </w:r>
      <w:r>
        <w:rPr>
          <w:color w:val="231F20"/>
        </w:rPr>
        <w:t>5.5 million in the barrier zone and 6.1 million around Homestead).</w:t>
      </w:r>
    </w:p>
    <w:p>
      <w:pPr>
        <w:pStyle w:val="BodyText"/>
        <w:spacing w:after="0" w:line="280" w:lineRule="auto"/>
        <w:jc w:val="both"/>
        <w:sectPr>
          <w:type w:val="continuous"/>
          <w:pgSz w:w="11910" w:h="15650"/>
          <w:pgMar w:header="529" w:footer="0" w:top="720" w:bottom="280" w:left="992" w:right="992"/>
          <w:cols w:num="2" w:equalWidth="0">
            <w:col w:w="4827" w:space="213"/>
            <w:col w:w="4886"/>
          </w:cols>
        </w:sectPr>
      </w:pPr>
    </w:p>
    <w:p>
      <w:pPr>
        <w:pStyle w:val="BodyText"/>
        <w:spacing w:before="4"/>
        <w:ind w:left="0"/>
        <w:rPr>
          <w:sz w:val="20"/>
        </w:rPr>
      </w:pPr>
    </w:p>
    <w:p>
      <w:pPr>
        <w:pStyle w:val="BodyText"/>
        <w:ind w:left="160"/>
        <w:rPr>
          <w:sz w:val="20"/>
        </w:rPr>
      </w:pPr>
      <w:r>
        <w:rPr>
          <w:sz w:val="20"/>
        </w:rPr>
        <w:drawing>
          <wp:inline distT="0" distB="0" distL="0" distR="0">
            <wp:extent cx="6105700" cy="3986784"/>
            <wp:effectExtent l="0" t="0" r="0" b="0"/>
            <wp:docPr id="37" name="Image 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5700" cy="398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3"/>
        <w:ind w:left="0"/>
        <w:rPr>
          <w:sz w:val="13"/>
        </w:rPr>
      </w:pPr>
    </w:p>
    <w:p>
      <w:pPr>
        <w:tabs>
          <w:tab w:pos="3257" w:val="left" w:leader="none"/>
          <w:tab w:pos="7406" w:val="left" w:leader="none"/>
        </w:tabs>
        <w:spacing w:line="225" w:lineRule="auto" w:before="0"/>
        <w:ind w:left="100" w:right="98" w:hanging="1"/>
        <w:jc w:val="left"/>
        <w:rPr>
          <w:rFonts w:ascii="Trebuchet MS"/>
          <w:sz w:val="13"/>
        </w:rPr>
      </w:pPr>
      <w:r>
        <w:rPr>
          <w:rFonts w:ascii="Trebuchet MS"/>
          <w:sz w:val="13"/>
        </w:rPr>
        <w:drawing>
          <wp:anchor distT="0" distB="0" distL="0" distR="0" allowOverlap="1" layoutInCell="1" locked="0" behindDoc="1" simplePos="0" relativeHeight="487256576">
            <wp:simplePos x="0" y="0"/>
            <wp:positionH relativeFrom="page">
              <wp:posOffset>2471434</wp:posOffset>
            </wp:positionH>
            <wp:positionV relativeFrom="paragraph">
              <wp:posOffset>144118</wp:posOffset>
            </wp:positionV>
            <wp:extent cx="204216" cy="150875"/>
            <wp:effectExtent l="0" t="0" r="0" b="0"/>
            <wp:wrapNone/>
            <wp:docPr id="38" name="Image 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" name="Image 38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216" cy="15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/>
          <w:sz w:val="13"/>
        </w:rPr>
        <w:drawing>
          <wp:anchor distT="0" distB="0" distL="0" distR="0" allowOverlap="1" layoutInCell="1" locked="0" behindDoc="1" simplePos="0" relativeHeight="487257088">
            <wp:simplePos x="0" y="0"/>
            <wp:positionH relativeFrom="page">
              <wp:posOffset>5104167</wp:posOffset>
            </wp:positionH>
            <wp:positionV relativeFrom="paragraph">
              <wp:posOffset>147674</wp:posOffset>
            </wp:positionV>
            <wp:extent cx="205727" cy="143255"/>
            <wp:effectExtent l="0" t="0" r="0" b="0"/>
            <wp:wrapNone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27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_bookmark13" w:id="14"/>
      <w:bookmarkEnd w:id="14"/>
      <w:r>
        <w:rPr/>
      </w:r>
      <w:r>
        <w:rPr>
          <w:rFonts w:ascii="Gill Sans MT"/>
          <w:b/>
          <w:color w:val="231F20"/>
          <w:w w:val="105"/>
          <w:sz w:val="13"/>
        </w:rPr>
        <w:t>Fig.</w:t>
      </w:r>
      <w:r>
        <w:rPr>
          <w:rFonts w:ascii="Gill Sans MT"/>
          <w:b/>
          <w:color w:val="231F20"/>
          <w:spacing w:val="-8"/>
          <w:w w:val="105"/>
          <w:sz w:val="13"/>
        </w:rPr>
        <w:t> </w:t>
      </w:r>
      <w:r>
        <w:rPr>
          <w:rFonts w:ascii="Gill Sans MT"/>
          <w:b/>
          <w:color w:val="231F20"/>
          <w:w w:val="105"/>
          <w:sz w:val="13"/>
        </w:rPr>
        <w:t>10.</w:t>
      </w:r>
      <w:r>
        <w:rPr>
          <w:rFonts w:ascii="Gill Sans MT"/>
          <w:b/>
          <w:color w:val="231F20"/>
          <w:spacing w:val="23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Location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of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Homestead,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FL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where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screwworm-infested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dog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was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discovered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spacing w:val="-9"/>
          <w:position w:val="-7"/>
          <w:sz w:val="13"/>
        </w:rPr>
        <w:drawing>
          <wp:inline distT="0" distB="0" distL="0" distR="0">
            <wp:extent cx="213347" cy="166114"/>
            <wp:effectExtent l="0" t="0" r="0" b="0"/>
            <wp:docPr id="40" name="Image 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0" name="Image 40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347" cy="166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rebuchet MS"/>
          <w:color w:val="231F20"/>
          <w:spacing w:val="-9"/>
          <w:position w:val="-7"/>
          <w:sz w:val="13"/>
        </w:rPr>
      </w:r>
      <w:r>
        <w:rPr>
          <w:rFonts w:ascii="Times New Roman"/>
          <w:color w:val="231F20"/>
          <w:spacing w:val="5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in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relation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to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the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original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infested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area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of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the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Florida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Keys,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the</w:t>
      </w:r>
      <w:r>
        <w:rPr>
          <w:rFonts w:ascii="Trebuchet MS"/>
          <w:color w:val="231F20"/>
          <w:spacing w:val="-11"/>
          <w:w w:val="105"/>
          <w:sz w:val="13"/>
        </w:rPr>
        <w:t> </w:t>
      </w:r>
      <w:r>
        <w:rPr>
          <w:rFonts w:ascii="Trebuchet MS"/>
          <w:color w:val="231F20"/>
          <w:w w:val="105"/>
          <w:sz w:val="13"/>
        </w:rPr>
        <w:t>location of the capture of one fertile male screwworm</w:t>
      </w:r>
      <w:r>
        <w:rPr>
          <w:rFonts w:ascii="Trebuchet MS"/>
          <w:color w:val="231F20"/>
          <w:sz w:val="13"/>
        </w:rPr>
        <w:tab/>
      </w:r>
      <w:r>
        <w:rPr>
          <w:rFonts w:ascii="Trebuchet MS"/>
          <w:color w:val="231F20"/>
          <w:w w:val="105"/>
          <w:sz w:val="13"/>
        </w:rPr>
        <w:t>and locations of sterile screwworm ground release chambers</w:t>
      </w:r>
      <w:r>
        <w:rPr>
          <w:rFonts w:ascii="Trebuchet MS"/>
          <w:color w:val="231F20"/>
          <w:sz w:val="13"/>
        </w:rPr>
        <w:tab/>
      </w:r>
      <w:r>
        <w:rPr>
          <w:rFonts w:ascii="Trebuchet MS"/>
          <w:color w:val="231F20"/>
          <w:w w:val="105"/>
          <w:sz w:val="13"/>
        </w:rPr>
        <w:t>around the Homestead location.</w:t>
      </w:r>
    </w:p>
    <w:p>
      <w:pPr>
        <w:pStyle w:val="BodyText"/>
        <w:spacing w:before="4"/>
        <w:ind w:left="0"/>
        <w:rPr>
          <w:rFonts w:ascii="Trebuchet MS"/>
          <w:sz w:val="12"/>
        </w:rPr>
      </w:pPr>
    </w:p>
    <w:p>
      <w:pPr>
        <w:pStyle w:val="BodyText"/>
        <w:spacing w:after="0"/>
        <w:rPr>
          <w:rFonts w:ascii="Trebuchet MS"/>
          <w:sz w:val="12"/>
        </w:rPr>
        <w:sectPr>
          <w:pgSz w:w="11910" w:h="15650"/>
          <w:pgMar w:header="529" w:footer="0" w:top="860" w:bottom="280" w:left="992" w:right="992"/>
        </w:sectPr>
      </w:pPr>
    </w:p>
    <w:p>
      <w:pPr>
        <w:pStyle w:val="BodyText"/>
        <w:spacing w:line="280" w:lineRule="auto" w:before="100"/>
        <w:ind w:right="38" w:firstLine="240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344">
                <wp:simplePos x="0" y="0"/>
                <wp:positionH relativeFrom="page">
                  <wp:posOffset>7244139</wp:posOffset>
                </wp:positionH>
                <wp:positionV relativeFrom="page">
                  <wp:posOffset>2723794</wp:posOffset>
                </wp:positionV>
                <wp:extent cx="139065" cy="4908550"/>
                <wp:effectExtent l="0" t="0" r="0" b="0"/>
                <wp:wrapNone/>
                <wp:docPr id="41" name="Textbox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Textbox 41"/>
                      <wps:cNvSpPr txBox="1"/>
                      <wps:spPr>
                        <a:xfrm>
                          <a:off x="0" y="0"/>
                          <a:ext cx="139065" cy="4908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color w:val="666666"/>
                              </w:rPr>
                              <w:t>Downloaded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from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https://academic.oup.com/jme/article-abstract/55/4/777/4989404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guest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on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15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May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4"/>
                              </w:rPr>
                              <w:t>2019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0.404663pt;margin-top:214.472pt;width:10.95pt;height:386.5pt;mso-position-horizontal-relative:page;mso-position-vertical-relative:page;z-index:15737344" type="#_x0000_t202" id="docshape21" filled="false" stroked="false">
                <v:textbox inset="0,0,0,0" style="layout-flow:vertical">
                  <w:txbxContent>
                    <w:p>
                      <w:pPr>
                        <w:pStyle w:val="BodyText"/>
                        <w:spacing w:before="14"/>
                        <w:ind w:left="20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  <w:color w:val="666666"/>
                        </w:rPr>
                        <w:t>Downloaded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from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https://academic.oup.com/jme/article-abstract/55/4/777/4989404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by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guest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on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15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May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  <w:spacing w:val="-4"/>
                        </w:rPr>
                        <w:t>2019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231F20"/>
        </w:rPr>
        <w:t>This</w:t>
      </w:r>
      <w:r>
        <w:rPr>
          <w:color w:val="231F20"/>
          <w:spacing w:val="40"/>
        </w:rPr>
        <w:t> </w:t>
      </w:r>
      <w:r>
        <w:rPr>
          <w:color w:val="231F20"/>
        </w:rPr>
        <w:t>was</w:t>
      </w:r>
      <w:r>
        <w:rPr>
          <w:color w:val="231F20"/>
          <w:spacing w:val="40"/>
        </w:rPr>
        <w:t> </w:t>
      </w:r>
      <w:r>
        <w:rPr>
          <w:color w:val="231F20"/>
        </w:rPr>
        <w:t>the</w:t>
      </w:r>
      <w:r>
        <w:rPr>
          <w:color w:val="231F20"/>
          <w:spacing w:val="40"/>
        </w:rPr>
        <w:t> </w:t>
      </w:r>
      <w:r>
        <w:rPr>
          <w:color w:val="231F20"/>
        </w:rPr>
        <w:t>first</w:t>
      </w:r>
      <w:r>
        <w:rPr>
          <w:color w:val="231F20"/>
          <w:spacing w:val="40"/>
        </w:rPr>
        <w:t> </w:t>
      </w:r>
      <w:r>
        <w:rPr>
          <w:color w:val="231F20"/>
        </w:rPr>
        <w:t>screwworm</w:t>
      </w:r>
      <w:r>
        <w:rPr>
          <w:color w:val="231F20"/>
          <w:spacing w:val="40"/>
        </w:rPr>
        <w:t> </w:t>
      </w:r>
      <w:r>
        <w:rPr>
          <w:color w:val="231F20"/>
        </w:rPr>
        <w:t>outbreak</w:t>
      </w:r>
      <w:r>
        <w:rPr>
          <w:color w:val="231F20"/>
          <w:spacing w:val="40"/>
        </w:rPr>
        <w:t> </w:t>
      </w:r>
      <w:r>
        <w:rPr>
          <w:color w:val="231F20"/>
        </w:rPr>
        <w:t>in</w:t>
      </w:r>
      <w:r>
        <w:rPr>
          <w:color w:val="231F20"/>
          <w:spacing w:val="40"/>
        </w:rPr>
        <w:t> </w:t>
      </w:r>
      <w:r>
        <w:rPr>
          <w:color w:val="231F20"/>
        </w:rPr>
        <w:t>the</w:t>
      </w:r>
      <w:r>
        <w:rPr>
          <w:color w:val="231F20"/>
          <w:spacing w:val="40"/>
        </w:rPr>
        <w:t> </w:t>
      </w:r>
      <w:r>
        <w:rPr>
          <w:color w:val="231F20"/>
        </w:rPr>
        <w:t>United</w:t>
      </w:r>
      <w:r>
        <w:rPr>
          <w:color w:val="231F20"/>
          <w:spacing w:val="40"/>
        </w:rPr>
        <w:t> </w:t>
      </w:r>
      <w:r>
        <w:rPr>
          <w:color w:val="231F20"/>
        </w:rPr>
        <w:t>States</w:t>
      </w:r>
      <w:r>
        <w:rPr>
          <w:color w:val="231F20"/>
          <w:spacing w:val="40"/>
        </w:rPr>
        <w:t> </w:t>
      </w:r>
      <w:r>
        <w:rPr>
          <w:color w:val="231F20"/>
        </w:rPr>
        <w:t>to be eradicated using GRCs to distribute sterile screwworms.</w:t>
      </w:r>
      <w:r>
        <w:rPr>
          <w:color w:val="231F20"/>
          <w:spacing w:val="40"/>
        </w:rPr>
        <w:t> </w:t>
      </w:r>
      <w:r>
        <w:rPr>
          <w:color w:val="231F20"/>
        </w:rPr>
        <w:t>Although pupae shipped from Panama to Florida were chilled for</w:t>
      </w:r>
      <w:r>
        <w:rPr>
          <w:color w:val="231F20"/>
          <w:spacing w:val="40"/>
        </w:rPr>
        <w:t> </w:t>
      </w:r>
      <w:r>
        <w:rPr>
          <w:color w:val="231F20"/>
        </w:rPr>
        <w:t>34–66 h before placement in the field, overall emergence of adults</w:t>
      </w:r>
      <w:r>
        <w:rPr>
          <w:color w:val="231F20"/>
          <w:spacing w:val="40"/>
        </w:rPr>
        <w:t> </w:t>
      </w:r>
      <w:r>
        <w:rPr>
          <w:color w:val="231F20"/>
        </w:rPr>
        <w:t>from</w:t>
      </w:r>
      <w:r>
        <w:rPr>
          <w:color w:val="231F20"/>
          <w:spacing w:val="6"/>
        </w:rPr>
        <w:t> </w:t>
      </w:r>
      <w:r>
        <w:rPr>
          <w:color w:val="231F20"/>
        </w:rPr>
        <w:t>puparia</w:t>
      </w:r>
      <w:r>
        <w:rPr>
          <w:color w:val="231F20"/>
          <w:spacing w:val="7"/>
        </w:rPr>
        <w:t> </w:t>
      </w:r>
      <w:r>
        <w:rPr>
          <w:color w:val="231F20"/>
        </w:rPr>
        <w:t>was</w:t>
      </w:r>
      <w:r>
        <w:rPr>
          <w:color w:val="231F20"/>
          <w:spacing w:val="7"/>
        </w:rPr>
        <w:t> </w:t>
      </w:r>
      <w:r>
        <w:rPr>
          <w:color w:val="231F20"/>
        </w:rPr>
        <w:t>97%.</w:t>
      </w:r>
      <w:r>
        <w:rPr>
          <w:color w:val="231F20"/>
          <w:spacing w:val="1"/>
        </w:rPr>
        <w:t> </w:t>
      </w:r>
      <w:r>
        <w:rPr>
          <w:color w:val="231F20"/>
        </w:rPr>
        <w:t>In</w:t>
      </w:r>
      <w:r>
        <w:rPr>
          <w:color w:val="231F20"/>
          <w:spacing w:val="7"/>
        </w:rPr>
        <w:t> </w:t>
      </w:r>
      <w:r>
        <w:rPr>
          <w:color w:val="231F20"/>
        </w:rPr>
        <w:t>the</w:t>
      </w:r>
      <w:r>
        <w:rPr>
          <w:color w:val="231F20"/>
          <w:spacing w:val="7"/>
        </w:rPr>
        <w:t> </w:t>
      </w:r>
      <w:r>
        <w:rPr>
          <w:color w:val="231F20"/>
        </w:rPr>
        <w:t>Keys</w:t>
      </w:r>
      <w:r>
        <w:rPr>
          <w:color w:val="231F20"/>
          <w:spacing w:val="7"/>
        </w:rPr>
        <w:t> </w:t>
      </w:r>
      <w:r>
        <w:rPr>
          <w:color w:val="231F20"/>
        </w:rPr>
        <w:t>sterile</w:t>
      </w:r>
      <w:r>
        <w:rPr>
          <w:color w:val="231F20"/>
          <w:spacing w:val="6"/>
        </w:rPr>
        <w:t> </w:t>
      </w:r>
      <w:r>
        <w:rPr>
          <w:color w:val="231F20"/>
        </w:rPr>
        <w:t>flies</w:t>
      </w:r>
      <w:r>
        <w:rPr>
          <w:color w:val="231F20"/>
          <w:spacing w:val="7"/>
        </w:rPr>
        <w:t> </w:t>
      </w:r>
      <w:r>
        <w:rPr>
          <w:color w:val="231F20"/>
        </w:rPr>
        <w:t>maximally</w:t>
      </w:r>
      <w:r>
        <w:rPr>
          <w:color w:val="231F20"/>
          <w:spacing w:val="7"/>
        </w:rPr>
        <w:t> </w:t>
      </w:r>
      <w:r>
        <w:rPr>
          <w:color w:val="231F20"/>
          <w:spacing w:val="-2"/>
        </w:rPr>
        <w:t>dispersed</w:t>
      </w:r>
    </w:p>
    <w:p>
      <w:pPr>
        <w:pStyle w:val="BodyText"/>
        <w:spacing w:line="280" w:lineRule="auto" w:before="2"/>
        <w:ind w:right="43"/>
        <w:jc w:val="both"/>
      </w:pPr>
      <w:r>
        <w:rPr>
          <w:color w:val="231F20"/>
        </w:rPr>
        <w:t>~32 km, while on the mainland maximum dispersal was ~15 km;</w:t>
      </w:r>
      <w:r>
        <w:rPr>
          <w:color w:val="231F20"/>
          <w:spacing w:val="40"/>
        </w:rPr>
        <w:t> </w:t>
      </w:r>
      <w:r>
        <w:rPr>
          <w:color w:val="231F20"/>
        </w:rPr>
        <w:t>more sterile flies were collected downwind from release sites </w:t>
      </w:r>
      <w:r>
        <w:rPr>
          <w:color w:val="231F20"/>
        </w:rPr>
        <w:t>than</w:t>
      </w:r>
      <w:r>
        <w:rPr>
          <w:color w:val="231F20"/>
          <w:spacing w:val="40"/>
        </w:rPr>
        <w:t> </w:t>
      </w:r>
      <w:r>
        <w:rPr>
          <w:color w:val="231F20"/>
        </w:rPr>
        <w:t>upwind. In the Keys there were 457 fly assessments by collecting</w:t>
      </w:r>
      <w:r>
        <w:rPr>
          <w:color w:val="231F20"/>
          <w:spacing w:val="40"/>
        </w:rPr>
        <w:t> </w:t>
      </w:r>
      <w:r>
        <w:rPr>
          <w:color w:val="231F20"/>
        </w:rPr>
        <w:t>flies</w:t>
      </w:r>
      <w:r>
        <w:rPr>
          <w:color w:val="231F20"/>
          <w:spacing w:val="-7"/>
        </w:rPr>
        <w:t> </w:t>
      </w:r>
      <w:r>
        <w:rPr>
          <w:color w:val="231F20"/>
        </w:rPr>
        <w:t>attracted</w:t>
      </w:r>
      <w:r>
        <w:rPr>
          <w:color w:val="231F20"/>
          <w:spacing w:val="-6"/>
        </w:rPr>
        <w:t> </w:t>
      </w:r>
      <w:r>
        <w:rPr>
          <w:color w:val="231F20"/>
        </w:rPr>
        <w:t>to</w:t>
      </w:r>
      <w:r>
        <w:rPr>
          <w:color w:val="231F20"/>
          <w:spacing w:val="-6"/>
        </w:rPr>
        <w:t> </w:t>
      </w:r>
      <w:r>
        <w:rPr>
          <w:color w:val="231F20"/>
        </w:rPr>
        <w:t>putrid</w:t>
      </w:r>
      <w:r>
        <w:rPr>
          <w:color w:val="231F20"/>
          <w:spacing w:val="-6"/>
        </w:rPr>
        <w:t> </w:t>
      </w:r>
      <w:r>
        <w:rPr>
          <w:color w:val="231F20"/>
        </w:rPr>
        <w:t>liver,</w:t>
      </w:r>
      <w:r>
        <w:rPr>
          <w:color w:val="231F20"/>
          <w:spacing w:val="-9"/>
        </w:rPr>
        <w:t> </w:t>
      </w:r>
      <w:r>
        <w:rPr>
          <w:color w:val="231F20"/>
        </w:rPr>
        <w:t>while</w:t>
      </w:r>
      <w:r>
        <w:rPr>
          <w:color w:val="231F20"/>
          <w:spacing w:val="-6"/>
        </w:rPr>
        <w:t> </w:t>
      </w:r>
      <w:r>
        <w:rPr>
          <w:color w:val="231F20"/>
        </w:rPr>
        <w:t>around</w:t>
      </w:r>
      <w:r>
        <w:rPr>
          <w:color w:val="231F20"/>
          <w:spacing w:val="-6"/>
        </w:rPr>
        <w:t> </w:t>
      </w:r>
      <w:r>
        <w:rPr>
          <w:color w:val="231F20"/>
        </w:rPr>
        <w:t>the</w:t>
      </w:r>
      <w:r>
        <w:rPr>
          <w:color w:val="231F20"/>
          <w:spacing w:val="-6"/>
        </w:rPr>
        <w:t> </w:t>
      </w:r>
      <w:r>
        <w:rPr>
          <w:color w:val="231F20"/>
        </w:rPr>
        <w:t>Homestead</w:t>
      </w:r>
      <w:r>
        <w:rPr>
          <w:color w:val="231F20"/>
          <w:spacing w:val="-6"/>
        </w:rPr>
        <w:t> </w:t>
      </w:r>
      <w:r>
        <w:rPr>
          <w:color w:val="231F20"/>
        </w:rPr>
        <w:t>area</w:t>
      </w:r>
      <w:r>
        <w:rPr>
          <w:color w:val="231F20"/>
          <w:spacing w:val="-6"/>
        </w:rPr>
        <w:t> </w:t>
      </w:r>
      <w:r>
        <w:rPr>
          <w:color w:val="231F20"/>
        </w:rPr>
        <w:t>there</w:t>
      </w:r>
      <w:r>
        <w:rPr>
          <w:color w:val="231F20"/>
          <w:spacing w:val="40"/>
        </w:rPr>
        <w:t> </w:t>
      </w:r>
      <w:r>
        <w:rPr>
          <w:color w:val="231F20"/>
        </w:rPr>
        <w:t>were</w:t>
      </w:r>
      <w:r>
        <w:rPr>
          <w:color w:val="231F20"/>
          <w:spacing w:val="-4"/>
        </w:rPr>
        <w:t> </w:t>
      </w:r>
      <w:r>
        <w:rPr>
          <w:color w:val="231F20"/>
        </w:rPr>
        <w:t>279</w:t>
      </w:r>
      <w:r>
        <w:rPr>
          <w:color w:val="231F20"/>
          <w:spacing w:val="-4"/>
        </w:rPr>
        <w:t> </w:t>
      </w:r>
      <w:r>
        <w:rPr>
          <w:color w:val="231F20"/>
        </w:rPr>
        <w:t>fly</w:t>
      </w:r>
      <w:r>
        <w:rPr>
          <w:color w:val="231F20"/>
          <w:spacing w:val="-4"/>
        </w:rPr>
        <w:t> </w:t>
      </w:r>
      <w:r>
        <w:rPr>
          <w:color w:val="231F20"/>
        </w:rPr>
        <w:t>assessments.</w:t>
      </w:r>
      <w:r>
        <w:rPr>
          <w:color w:val="231F20"/>
          <w:spacing w:val="-8"/>
        </w:rPr>
        <w:t> </w:t>
      </w:r>
      <w:r>
        <w:rPr>
          <w:color w:val="231F20"/>
        </w:rPr>
        <w:t>More</w:t>
      </w:r>
      <w:r>
        <w:rPr>
          <w:color w:val="231F20"/>
          <w:spacing w:val="-4"/>
        </w:rPr>
        <w:t> </w:t>
      </w:r>
      <w:r>
        <w:rPr>
          <w:color w:val="231F20"/>
        </w:rPr>
        <w:t>than</w:t>
      </w:r>
      <w:r>
        <w:rPr>
          <w:color w:val="231F20"/>
          <w:spacing w:val="-4"/>
        </w:rPr>
        <w:t> </w:t>
      </w:r>
      <w:r>
        <w:rPr>
          <w:color w:val="231F20"/>
        </w:rPr>
        <w:t>17,000</w:t>
      </w:r>
      <w:r>
        <w:rPr>
          <w:color w:val="231F20"/>
          <w:spacing w:val="-4"/>
        </w:rPr>
        <w:t> </w:t>
      </w:r>
      <w:r>
        <w:rPr>
          <w:color w:val="231F20"/>
        </w:rPr>
        <w:t>animals</w:t>
      </w:r>
      <w:r>
        <w:rPr>
          <w:color w:val="231F20"/>
          <w:spacing w:val="-4"/>
        </w:rPr>
        <w:t> </w:t>
      </w:r>
      <w:r>
        <w:rPr>
          <w:color w:val="231F20"/>
        </w:rPr>
        <w:t>were</w:t>
      </w:r>
      <w:r>
        <w:rPr>
          <w:color w:val="231F20"/>
          <w:spacing w:val="-4"/>
        </w:rPr>
        <w:t> </w:t>
      </w:r>
      <w:r>
        <w:rPr>
          <w:color w:val="231F20"/>
        </w:rPr>
        <w:t>inspected</w:t>
      </w:r>
      <w:r>
        <w:rPr>
          <w:color w:val="231F20"/>
          <w:spacing w:val="40"/>
        </w:rPr>
        <w:t> </w:t>
      </w:r>
      <w:r>
        <w:rPr>
          <w:color w:val="231F20"/>
        </w:rPr>
        <w:t>at the interdiction station. USDA-APHIS invested ~$3.15 million</w:t>
      </w:r>
      <w:r>
        <w:rPr>
          <w:color w:val="231F20"/>
          <w:spacing w:val="40"/>
        </w:rPr>
        <w:t> </w:t>
      </w:r>
      <w:r>
        <w:rPr>
          <w:color w:val="231F20"/>
        </w:rPr>
        <w:t>over</w:t>
      </w:r>
      <w:r>
        <w:rPr>
          <w:color w:val="231F20"/>
          <w:spacing w:val="12"/>
        </w:rPr>
        <w:t> </w:t>
      </w:r>
      <w:r>
        <w:rPr>
          <w:color w:val="231F20"/>
        </w:rPr>
        <w:t>the</w:t>
      </w:r>
      <w:r>
        <w:rPr>
          <w:color w:val="231F20"/>
          <w:spacing w:val="13"/>
        </w:rPr>
        <w:t> </w:t>
      </w:r>
      <w:r>
        <w:rPr>
          <w:color w:val="231F20"/>
        </w:rPr>
        <w:t>duration</w:t>
      </w:r>
      <w:r>
        <w:rPr>
          <w:color w:val="231F20"/>
          <w:spacing w:val="13"/>
        </w:rPr>
        <w:t> </w:t>
      </w:r>
      <w:r>
        <w:rPr>
          <w:color w:val="231F20"/>
        </w:rPr>
        <w:t>of</w:t>
      </w:r>
      <w:r>
        <w:rPr>
          <w:color w:val="231F20"/>
          <w:spacing w:val="13"/>
        </w:rPr>
        <w:t> </w:t>
      </w:r>
      <w:r>
        <w:rPr>
          <w:color w:val="231F20"/>
        </w:rPr>
        <w:t>the</w:t>
      </w:r>
      <w:r>
        <w:rPr>
          <w:color w:val="231F20"/>
          <w:spacing w:val="13"/>
        </w:rPr>
        <w:t> </w:t>
      </w:r>
      <w:r>
        <w:rPr>
          <w:color w:val="231F20"/>
        </w:rPr>
        <w:t>outbreak</w:t>
      </w:r>
      <w:r>
        <w:rPr>
          <w:color w:val="231F20"/>
          <w:spacing w:val="13"/>
        </w:rPr>
        <w:t> </w:t>
      </w:r>
      <w:r>
        <w:rPr>
          <w:color w:val="231F20"/>
        </w:rPr>
        <w:t>(</w:t>
      </w:r>
      <w:hyperlink w:history="true" w:anchor="_bookmark53">
        <w:r>
          <w:rPr>
            <w:color w:val="0000FF"/>
          </w:rPr>
          <w:t>USDA</w:t>
        </w:r>
        <w:r>
          <w:rPr>
            <w:color w:val="0000FF"/>
            <w:spacing w:val="13"/>
          </w:rPr>
          <w:t> </w:t>
        </w:r>
        <w:r>
          <w:rPr>
            <w:color w:val="0000FF"/>
          </w:rPr>
          <w:t>2017</w:t>
        </w:r>
      </w:hyperlink>
      <w:r>
        <w:rPr>
          <w:color w:val="231F20"/>
        </w:rPr>
        <w:t>),</w:t>
      </w:r>
      <w:r>
        <w:rPr>
          <w:color w:val="231F20"/>
          <w:spacing w:val="7"/>
        </w:rPr>
        <w:t> </w:t>
      </w:r>
      <w:r>
        <w:rPr>
          <w:color w:val="231F20"/>
        </w:rPr>
        <w:t>but</w:t>
      </w:r>
      <w:r>
        <w:rPr>
          <w:color w:val="231F20"/>
          <w:spacing w:val="13"/>
        </w:rPr>
        <w:t> </w:t>
      </w:r>
      <w:r>
        <w:rPr>
          <w:color w:val="231F20"/>
        </w:rPr>
        <w:t>the</w:t>
      </w:r>
      <w:r>
        <w:rPr>
          <w:color w:val="231F20"/>
          <w:spacing w:val="13"/>
        </w:rPr>
        <w:t> </w:t>
      </w:r>
      <w:r>
        <w:rPr>
          <w:color w:val="231F20"/>
        </w:rPr>
        <w:t>cost</w:t>
      </w:r>
      <w:r>
        <w:rPr>
          <w:color w:val="231F20"/>
          <w:spacing w:val="13"/>
        </w:rPr>
        <w:t> </w:t>
      </w:r>
      <w:r>
        <w:rPr>
          <w:color w:val="231F20"/>
        </w:rPr>
        <w:t>to</w:t>
      </w:r>
      <w:r>
        <w:rPr>
          <w:color w:val="231F20"/>
          <w:spacing w:val="13"/>
        </w:rPr>
        <w:t> </w:t>
      </w:r>
      <w:r>
        <w:rPr>
          <w:color w:val="231F20"/>
          <w:spacing w:val="-5"/>
        </w:rPr>
        <w:t>the</w:t>
      </w:r>
    </w:p>
    <w:p>
      <w:pPr>
        <w:pStyle w:val="BodyText"/>
        <w:spacing w:line="280" w:lineRule="auto" w:before="4"/>
        <w:ind w:left="65" w:right="38"/>
        <w:jc w:val="right"/>
      </w:pPr>
      <w:r>
        <w:rPr>
          <w:color w:val="231F20"/>
        </w:rPr>
        <w:t>U.S.</w:t>
      </w:r>
      <w:r>
        <w:rPr>
          <w:color w:val="231F20"/>
          <w:spacing w:val="-4"/>
        </w:rPr>
        <w:t> </w:t>
      </w:r>
      <w:r>
        <w:rPr>
          <w:color w:val="231F20"/>
        </w:rPr>
        <w:t>economy</w:t>
      </w:r>
      <w:r>
        <w:rPr>
          <w:color w:val="231F20"/>
          <w:spacing w:val="-4"/>
        </w:rPr>
        <w:t> </w:t>
      </w:r>
      <w:r>
        <w:rPr>
          <w:color w:val="231F20"/>
        </w:rPr>
        <w:t>was</w:t>
      </w:r>
      <w:r>
        <w:rPr>
          <w:color w:val="231F20"/>
          <w:spacing w:val="-4"/>
        </w:rPr>
        <w:t> </w:t>
      </w:r>
      <w:r>
        <w:rPr>
          <w:color w:val="231F20"/>
        </w:rPr>
        <w:t>inestimable</w:t>
      </w:r>
      <w:r>
        <w:rPr>
          <w:color w:val="231F20"/>
          <w:spacing w:val="-4"/>
        </w:rPr>
        <w:t> </w:t>
      </w:r>
      <w:r>
        <w:rPr>
          <w:color w:val="231F20"/>
        </w:rPr>
        <w:t>had</w:t>
      </w:r>
      <w:r>
        <w:rPr>
          <w:color w:val="231F20"/>
          <w:spacing w:val="-4"/>
        </w:rPr>
        <w:t> </w:t>
      </w:r>
      <w:r>
        <w:rPr>
          <w:color w:val="231F20"/>
        </w:rPr>
        <w:t>this</w:t>
      </w:r>
      <w:r>
        <w:rPr>
          <w:color w:val="231F20"/>
          <w:spacing w:val="-4"/>
        </w:rPr>
        <w:t> </w:t>
      </w:r>
      <w:r>
        <w:rPr>
          <w:color w:val="231F20"/>
        </w:rPr>
        <w:t>response</w:t>
      </w:r>
      <w:r>
        <w:rPr>
          <w:color w:val="231F20"/>
          <w:spacing w:val="-4"/>
        </w:rPr>
        <w:t> </w:t>
      </w:r>
      <w:r>
        <w:rPr>
          <w:color w:val="231F20"/>
        </w:rPr>
        <w:t>not</w:t>
      </w:r>
      <w:r>
        <w:rPr>
          <w:color w:val="231F20"/>
          <w:spacing w:val="-4"/>
        </w:rPr>
        <w:t> </w:t>
      </w:r>
      <w:r>
        <w:rPr>
          <w:color w:val="231F20"/>
        </w:rPr>
        <w:t>been</w:t>
      </w:r>
      <w:r>
        <w:rPr>
          <w:color w:val="231F20"/>
          <w:spacing w:val="-4"/>
        </w:rPr>
        <w:t> </w:t>
      </w:r>
      <w:r>
        <w:rPr>
          <w:color w:val="231F20"/>
        </w:rPr>
        <w:t>successful.</w:t>
      </w:r>
      <w:r>
        <w:rPr>
          <w:color w:val="231F20"/>
          <w:spacing w:val="40"/>
        </w:rPr>
        <w:t> </w:t>
      </w:r>
      <w:r>
        <w:rPr>
          <w:color w:val="231F20"/>
        </w:rPr>
        <w:t>The</w:t>
      </w:r>
      <w:r>
        <w:rPr>
          <w:color w:val="231F20"/>
          <w:spacing w:val="40"/>
        </w:rPr>
        <w:t> </w:t>
      </w:r>
      <w:r>
        <w:rPr>
          <w:color w:val="231F20"/>
        </w:rPr>
        <w:t>breakdown</w:t>
      </w:r>
      <w:r>
        <w:rPr>
          <w:color w:val="231F20"/>
          <w:spacing w:val="40"/>
        </w:rPr>
        <w:t> </w:t>
      </w:r>
      <w:r>
        <w:rPr>
          <w:color w:val="231F20"/>
        </w:rPr>
        <w:t>in</w:t>
      </w:r>
      <w:r>
        <w:rPr>
          <w:color w:val="231F20"/>
          <w:spacing w:val="40"/>
        </w:rPr>
        <w:t> </w:t>
      </w:r>
      <w:r>
        <w:rPr>
          <w:color w:val="231F20"/>
        </w:rPr>
        <w:t>reporting</w:t>
      </w:r>
      <w:r>
        <w:rPr>
          <w:color w:val="231F20"/>
          <w:spacing w:val="40"/>
        </w:rPr>
        <w:t> </w:t>
      </w:r>
      <w:r>
        <w:rPr>
          <w:color w:val="231F20"/>
        </w:rPr>
        <w:t>requirements</w:t>
      </w:r>
      <w:r>
        <w:rPr>
          <w:color w:val="231F20"/>
          <w:spacing w:val="40"/>
        </w:rPr>
        <w:t> </w:t>
      </w:r>
      <w:r>
        <w:rPr>
          <w:color w:val="231F20"/>
        </w:rPr>
        <w:t>by</w:t>
      </w:r>
      <w:r>
        <w:rPr>
          <w:color w:val="231F20"/>
          <w:spacing w:val="40"/>
        </w:rPr>
        <w:t> </w:t>
      </w:r>
      <w:r>
        <w:rPr>
          <w:color w:val="231F20"/>
        </w:rPr>
        <w:t>local</w:t>
      </w:r>
      <w:r>
        <w:rPr>
          <w:color w:val="231F20"/>
          <w:spacing w:val="40"/>
        </w:rPr>
        <w:t> </w:t>
      </w:r>
      <w:r>
        <w:rPr>
          <w:color w:val="231F20"/>
        </w:rPr>
        <w:t>veterinar-</w:t>
      </w:r>
      <w:r>
        <w:rPr>
          <w:color w:val="231F20"/>
          <w:spacing w:val="40"/>
        </w:rPr>
        <w:t> </w:t>
      </w:r>
      <w:r>
        <w:rPr>
          <w:color w:val="231F20"/>
        </w:rPr>
        <w:t>ians</w:t>
      </w:r>
      <w:r>
        <w:rPr>
          <w:color w:val="231F20"/>
          <w:spacing w:val="11"/>
        </w:rPr>
        <w:t> </w:t>
      </w:r>
      <w:r>
        <w:rPr>
          <w:color w:val="231F20"/>
        </w:rPr>
        <w:t>is</w:t>
      </w:r>
      <w:r>
        <w:rPr>
          <w:color w:val="231F20"/>
          <w:spacing w:val="11"/>
        </w:rPr>
        <w:t> </w:t>
      </w:r>
      <w:r>
        <w:rPr>
          <w:color w:val="231F20"/>
        </w:rPr>
        <w:t>being</w:t>
      </w:r>
      <w:r>
        <w:rPr>
          <w:color w:val="231F20"/>
          <w:spacing w:val="11"/>
        </w:rPr>
        <w:t> </w:t>
      </w:r>
      <w:r>
        <w:rPr>
          <w:color w:val="231F20"/>
        </w:rPr>
        <w:t>addressed</w:t>
      </w:r>
      <w:r>
        <w:rPr>
          <w:color w:val="231F20"/>
          <w:spacing w:val="11"/>
        </w:rPr>
        <w:t> </w:t>
      </w:r>
      <w:r>
        <w:rPr>
          <w:color w:val="231F20"/>
        </w:rPr>
        <w:t>at</w:t>
      </w:r>
      <w:r>
        <w:rPr>
          <w:color w:val="231F20"/>
          <w:spacing w:val="11"/>
        </w:rPr>
        <w:t> </w:t>
      </w:r>
      <w:r>
        <w:rPr>
          <w:color w:val="231F20"/>
        </w:rPr>
        <w:t>various</w:t>
      </w:r>
      <w:r>
        <w:rPr>
          <w:color w:val="231F20"/>
          <w:spacing w:val="11"/>
        </w:rPr>
        <w:t> </w:t>
      </w:r>
      <w:r>
        <w:rPr>
          <w:color w:val="231F20"/>
        </w:rPr>
        <w:t>levels, State</w:t>
      </w:r>
      <w:r>
        <w:rPr>
          <w:color w:val="231F20"/>
          <w:spacing w:val="11"/>
        </w:rPr>
        <w:t> </w:t>
      </w:r>
      <w:r>
        <w:rPr>
          <w:color w:val="231F20"/>
        </w:rPr>
        <w:t>and</w:t>
      </w:r>
      <w:r>
        <w:rPr>
          <w:color w:val="231F20"/>
          <w:spacing w:val="11"/>
        </w:rPr>
        <w:t> </w:t>
      </w:r>
      <w:r>
        <w:rPr>
          <w:color w:val="231F20"/>
        </w:rPr>
        <w:t>Federal, but</w:t>
      </w:r>
      <w:r>
        <w:rPr>
          <w:color w:val="231F20"/>
          <w:spacing w:val="11"/>
        </w:rPr>
        <w:t> </w:t>
      </w:r>
      <w:r>
        <w:rPr>
          <w:color w:val="231F20"/>
        </w:rPr>
        <w:t>the</w:t>
      </w:r>
      <w:r>
        <w:rPr>
          <w:color w:val="231F20"/>
          <w:spacing w:val="40"/>
        </w:rPr>
        <w:t> </w:t>
      </w:r>
      <w:r>
        <w:rPr>
          <w:color w:val="231F20"/>
        </w:rPr>
        <w:t>authors</w:t>
      </w:r>
      <w:r>
        <w:rPr>
          <w:color w:val="231F20"/>
          <w:spacing w:val="25"/>
        </w:rPr>
        <w:t> </w:t>
      </w:r>
      <w:r>
        <w:rPr>
          <w:color w:val="231F20"/>
        </w:rPr>
        <w:t>are</w:t>
      </w:r>
      <w:r>
        <w:rPr>
          <w:color w:val="231F20"/>
          <w:spacing w:val="25"/>
        </w:rPr>
        <w:t> </w:t>
      </w:r>
      <w:r>
        <w:rPr>
          <w:color w:val="231F20"/>
        </w:rPr>
        <w:t>not</w:t>
      </w:r>
      <w:r>
        <w:rPr>
          <w:color w:val="231F20"/>
          <w:spacing w:val="25"/>
        </w:rPr>
        <w:t> </w:t>
      </w:r>
      <w:r>
        <w:rPr>
          <w:color w:val="231F20"/>
        </w:rPr>
        <w:t>directly</w:t>
      </w:r>
      <w:r>
        <w:rPr>
          <w:color w:val="231F20"/>
          <w:spacing w:val="25"/>
        </w:rPr>
        <w:t> </w:t>
      </w:r>
      <w:r>
        <w:rPr>
          <w:color w:val="231F20"/>
        </w:rPr>
        <w:t>involved</w:t>
      </w:r>
      <w:r>
        <w:rPr>
          <w:color w:val="231F20"/>
          <w:spacing w:val="25"/>
        </w:rPr>
        <w:t> </w:t>
      </w:r>
      <w:r>
        <w:rPr>
          <w:color w:val="231F20"/>
        </w:rPr>
        <w:t>in</w:t>
      </w:r>
      <w:r>
        <w:rPr>
          <w:color w:val="231F20"/>
          <w:spacing w:val="25"/>
        </w:rPr>
        <w:t> </w:t>
      </w:r>
      <w:r>
        <w:rPr>
          <w:color w:val="231F20"/>
        </w:rPr>
        <w:t>this</w:t>
      </w:r>
      <w:r>
        <w:rPr>
          <w:color w:val="231F20"/>
          <w:spacing w:val="25"/>
        </w:rPr>
        <w:t> </w:t>
      </w:r>
      <w:r>
        <w:rPr>
          <w:color w:val="231F20"/>
        </w:rPr>
        <w:t>process.</w:t>
      </w:r>
      <w:r>
        <w:rPr>
          <w:color w:val="231F20"/>
          <w:spacing w:val="19"/>
        </w:rPr>
        <w:t> </w:t>
      </w:r>
      <w:r>
        <w:rPr>
          <w:color w:val="231F20"/>
        </w:rPr>
        <w:t>Lessons</w:t>
      </w:r>
      <w:r>
        <w:rPr>
          <w:color w:val="231F20"/>
          <w:spacing w:val="25"/>
        </w:rPr>
        <w:t> </w:t>
      </w:r>
      <w:r>
        <w:rPr>
          <w:color w:val="231F20"/>
        </w:rPr>
        <w:t>learned</w:t>
      </w:r>
      <w:r>
        <w:rPr>
          <w:color w:val="231F20"/>
          <w:spacing w:val="40"/>
        </w:rPr>
        <w:t> </w:t>
      </w:r>
      <w:r>
        <w:rPr>
          <w:color w:val="231F20"/>
        </w:rPr>
        <w:t>during this outbreak response will be incorporated into revisions of</w:t>
      </w:r>
      <w:r>
        <w:rPr>
          <w:color w:val="231F20"/>
          <w:spacing w:val="40"/>
        </w:rPr>
        <w:t> </w:t>
      </w:r>
      <w:r>
        <w:rPr>
          <w:color w:val="231F20"/>
        </w:rPr>
        <w:t>the APHIS</w:t>
      </w:r>
      <w:r>
        <w:rPr>
          <w:color w:val="231F20"/>
          <w:spacing w:val="19"/>
        </w:rPr>
        <w:t> </w:t>
      </w:r>
      <w:r>
        <w:rPr>
          <w:color w:val="231F20"/>
        </w:rPr>
        <w:t>and ARS</w:t>
      </w:r>
      <w:r>
        <w:rPr>
          <w:color w:val="231F20"/>
          <w:spacing w:val="19"/>
        </w:rPr>
        <w:t> </w:t>
      </w:r>
      <w:r>
        <w:rPr>
          <w:color w:val="231F20"/>
        </w:rPr>
        <w:t>outbreak</w:t>
      </w:r>
      <w:r>
        <w:rPr>
          <w:color w:val="231F20"/>
          <w:spacing w:val="19"/>
        </w:rPr>
        <w:t> </w:t>
      </w:r>
      <w:r>
        <w:rPr>
          <w:color w:val="231F20"/>
        </w:rPr>
        <w:t>response</w:t>
      </w:r>
      <w:r>
        <w:rPr>
          <w:color w:val="231F20"/>
          <w:spacing w:val="19"/>
        </w:rPr>
        <w:t> </w:t>
      </w:r>
      <w:r>
        <w:rPr>
          <w:color w:val="231F20"/>
        </w:rPr>
        <w:t>protocols. Finally, intensive</w:t>
      </w:r>
      <w:r>
        <w:rPr>
          <w:color w:val="231F20"/>
          <w:spacing w:val="40"/>
        </w:rPr>
        <w:t> </w:t>
      </w:r>
      <w:r>
        <w:rPr>
          <w:color w:val="231F20"/>
        </w:rPr>
        <w:t>sampling, particularly from Caribbean Islands where screwworm is</w:t>
      </w:r>
      <w:r>
        <w:rPr>
          <w:color w:val="231F20"/>
          <w:spacing w:val="40"/>
        </w:rPr>
        <w:t> </w:t>
      </w:r>
      <w:r>
        <w:rPr>
          <w:color w:val="231F20"/>
        </w:rPr>
        <w:t>endemic,</w:t>
      </w:r>
      <w:r>
        <w:rPr>
          <w:color w:val="231F20"/>
          <w:spacing w:val="-9"/>
        </w:rPr>
        <w:t> </w:t>
      </w:r>
      <w:r>
        <w:rPr>
          <w:color w:val="231F20"/>
        </w:rPr>
        <w:t>is</w:t>
      </w:r>
      <w:r>
        <w:rPr>
          <w:color w:val="231F20"/>
          <w:spacing w:val="-5"/>
        </w:rPr>
        <w:t> </w:t>
      </w:r>
      <w:r>
        <w:rPr>
          <w:color w:val="231F20"/>
        </w:rPr>
        <w:t>planned</w:t>
      </w:r>
      <w:r>
        <w:rPr>
          <w:color w:val="231F20"/>
          <w:spacing w:val="-5"/>
        </w:rPr>
        <w:t> </w:t>
      </w:r>
      <w:r>
        <w:rPr>
          <w:color w:val="231F20"/>
        </w:rPr>
        <w:t>with</w:t>
      </w:r>
      <w:r>
        <w:rPr>
          <w:color w:val="231F20"/>
          <w:spacing w:val="-4"/>
        </w:rPr>
        <w:t> </w:t>
      </w:r>
      <w:r>
        <w:rPr>
          <w:color w:val="231F20"/>
        </w:rPr>
        <w:t>the</w:t>
      </w:r>
      <w:r>
        <w:rPr>
          <w:color w:val="231F20"/>
          <w:spacing w:val="-4"/>
        </w:rPr>
        <w:t> </w:t>
      </w:r>
      <w:r>
        <w:rPr>
          <w:color w:val="231F20"/>
        </w:rPr>
        <w:t>intent</w:t>
      </w:r>
      <w:r>
        <w:rPr>
          <w:color w:val="231F20"/>
          <w:spacing w:val="-5"/>
        </w:rPr>
        <w:t> </w:t>
      </w:r>
      <w:r>
        <w:rPr>
          <w:color w:val="231F20"/>
        </w:rPr>
        <w:t>of</w:t>
      </w:r>
      <w:r>
        <w:rPr>
          <w:color w:val="231F20"/>
          <w:spacing w:val="-4"/>
        </w:rPr>
        <w:t> </w:t>
      </w:r>
      <w:r>
        <w:rPr>
          <w:color w:val="231F20"/>
        </w:rPr>
        <w:t>developing</w:t>
      </w:r>
      <w:r>
        <w:rPr>
          <w:color w:val="231F20"/>
          <w:spacing w:val="-4"/>
        </w:rPr>
        <w:t> </w:t>
      </w: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more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informative</w:t>
      </w:r>
    </w:p>
    <w:p>
      <w:pPr>
        <w:pStyle w:val="BodyText"/>
        <w:spacing w:before="4"/>
      </w:pPr>
      <w:r>
        <w:rPr>
          <w:color w:val="231F20"/>
        </w:rPr>
        <w:t>genetic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library.</w:t>
      </w:r>
    </w:p>
    <w:p>
      <w:pPr>
        <w:pStyle w:val="BodyText"/>
        <w:spacing w:before="111"/>
        <w:ind w:left="0"/>
      </w:pPr>
    </w:p>
    <w:p>
      <w:pPr>
        <w:pStyle w:val="Heading1"/>
      </w:pPr>
      <w:r>
        <w:rPr>
          <w:color w:val="231F20"/>
        </w:rPr>
        <w:t>Supplementary</w:t>
      </w:r>
      <w:r>
        <w:rPr>
          <w:color w:val="231F20"/>
          <w:spacing w:val="28"/>
        </w:rPr>
        <w:t> </w:t>
      </w:r>
      <w:r>
        <w:rPr>
          <w:color w:val="231F20"/>
          <w:spacing w:val="-4"/>
        </w:rPr>
        <w:t>Data</w:t>
      </w:r>
    </w:p>
    <w:p>
      <w:pPr>
        <w:spacing w:before="102"/>
        <w:ind w:left="100" w:right="0" w:firstLine="0"/>
        <w:jc w:val="left"/>
        <w:rPr>
          <w:rFonts w:ascii="Book Antiqua"/>
          <w:i/>
          <w:sz w:val="16"/>
        </w:rPr>
      </w:pPr>
      <w:r>
        <w:rPr>
          <w:color w:val="231F20"/>
          <w:sz w:val="16"/>
        </w:rPr>
        <w:t>Supplementary</w:t>
      </w:r>
      <w:r>
        <w:rPr>
          <w:color w:val="231F20"/>
          <w:spacing w:val="12"/>
          <w:sz w:val="16"/>
        </w:rPr>
        <w:t> </w:t>
      </w:r>
      <w:r>
        <w:rPr>
          <w:color w:val="231F20"/>
          <w:sz w:val="16"/>
        </w:rPr>
        <w:t>data</w:t>
      </w:r>
      <w:r>
        <w:rPr>
          <w:color w:val="231F20"/>
          <w:spacing w:val="13"/>
          <w:sz w:val="16"/>
        </w:rPr>
        <w:t> </w:t>
      </w:r>
      <w:r>
        <w:rPr>
          <w:color w:val="231F20"/>
          <w:sz w:val="16"/>
        </w:rPr>
        <w:t>are</w:t>
      </w:r>
      <w:r>
        <w:rPr>
          <w:color w:val="231F20"/>
          <w:spacing w:val="13"/>
          <w:sz w:val="16"/>
        </w:rPr>
        <w:t> </w:t>
      </w:r>
      <w:r>
        <w:rPr>
          <w:color w:val="231F20"/>
          <w:sz w:val="16"/>
        </w:rPr>
        <w:t>available</w:t>
      </w:r>
      <w:r>
        <w:rPr>
          <w:color w:val="231F20"/>
          <w:spacing w:val="12"/>
          <w:sz w:val="16"/>
        </w:rPr>
        <w:t> </w:t>
      </w:r>
      <w:r>
        <w:rPr>
          <w:color w:val="231F20"/>
          <w:sz w:val="16"/>
        </w:rPr>
        <w:t>at</w:t>
      </w:r>
      <w:r>
        <w:rPr>
          <w:color w:val="231F20"/>
          <w:spacing w:val="13"/>
          <w:sz w:val="16"/>
        </w:rPr>
        <w:t> </w:t>
      </w:r>
      <w:r>
        <w:rPr>
          <w:rFonts w:ascii="Book Antiqua"/>
          <w:i/>
          <w:color w:val="231F20"/>
          <w:sz w:val="16"/>
        </w:rPr>
        <w:t>Journal</w:t>
      </w:r>
      <w:r>
        <w:rPr>
          <w:rFonts w:ascii="Book Antiqua"/>
          <w:i/>
          <w:color w:val="231F20"/>
          <w:spacing w:val="8"/>
          <w:sz w:val="16"/>
        </w:rPr>
        <w:t> </w:t>
      </w:r>
      <w:r>
        <w:rPr>
          <w:rFonts w:ascii="Book Antiqua"/>
          <w:i/>
          <w:color w:val="231F20"/>
          <w:sz w:val="16"/>
        </w:rPr>
        <w:t>of</w:t>
      </w:r>
      <w:r>
        <w:rPr>
          <w:rFonts w:ascii="Book Antiqua"/>
          <w:i/>
          <w:color w:val="231F20"/>
          <w:spacing w:val="8"/>
          <w:sz w:val="16"/>
        </w:rPr>
        <w:t> </w:t>
      </w:r>
      <w:r>
        <w:rPr>
          <w:rFonts w:ascii="Book Antiqua"/>
          <w:i/>
          <w:color w:val="231F20"/>
          <w:sz w:val="16"/>
        </w:rPr>
        <w:t>Medical</w:t>
      </w:r>
      <w:r>
        <w:rPr>
          <w:rFonts w:ascii="Book Antiqua"/>
          <w:i/>
          <w:color w:val="231F20"/>
          <w:spacing w:val="7"/>
          <w:sz w:val="16"/>
        </w:rPr>
        <w:t> </w:t>
      </w:r>
      <w:r>
        <w:rPr>
          <w:rFonts w:ascii="Book Antiqua"/>
          <w:i/>
          <w:color w:val="231F20"/>
          <w:spacing w:val="-2"/>
          <w:sz w:val="16"/>
        </w:rPr>
        <w:t>Entomology</w:t>
      </w:r>
    </w:p>
    <w:p>
      <w:pPr>
        <w:pStyle w:val="BodyText"/>
        <w:spacing w:before="23"/>
      </w:pPr>
      <w:r>
        <w:rPr>
          <w:color w:val="231F20"/>
          <w:spacing w:val="-2"/>
        </w:rPr>
        <w:t>online.</w:t>
      </w:r>
    </w:p>
    <w:p>
      <w:pPr>
        <w:pStyle w:val="BodyText"/>
        <w:ind w:left="0"/>
      </w:pPr>
    </w:p>
    <w:p>
      <w:pPr>
        <w:pStyle w:val="BodyText"/>
        <w:spacing w:before="4"/>
        <w:ind w:left="0"/>
      </w:pPr>
    </w:p>
    <w:p>
      <w:pPr>
        <w:pStyle w:val="Heading1"/>
      </w:pPr>
      <w:r>
        <w:rPr>
          <w:color w:val="231F20"/>
          <w:spacing w:val="-2"/>
          <w:w w:val="105"/>
        </w:rPr>
        <w:t>Acknowledgments</w:t>
      </w:r>
    </w:p>
    <w:p>
      <w:pPr>
        <w:spacing w:line="292" w:lineRule="auto" w:before="101"/>
        <w:ind w:left="100" w:right="43" w:firstLine="0"/>
        <w:jc w:val="both"/>
        <w:rPr>
          <w:sz w:val="14"/>
        </w:rPr>
      </w:pPr>
      <w:r>
        <w:rPr>
          <w:color w:val="231F20"/>
          <w:sz w:val="14"/>
        </w:rPr>
        <w:t>Agustin</w:t>
      </w:r>
      <w:r>
        <w:rPr>
          <w:color w:val="231F20"/>
          <w:spacing w:val="18"/>
          <w:sz w:val="14"/>
        </w:rPr>
        <w:t> </w:t>
      </w:r>
      <w:r>
        <w:rPr>
          <w:color w:val="231F20"/>
          <w:sz w:val="14"/>
        </w:rPr>
        <w:t>Sagel</w:t>
      </w:r>
      <w:r>
        <w:rPr>
          <w:color w:val="231F20"/>
          <w:spacing w:val="18"/>
          <w:sz w:val="14"/>
        </w:rPr>
        <w:t> </w:t>
      </w:r>
      <w:r>
        <w:rPr>
          <w:color w:val="231F20"/>
          <w:sz w:val="14"/>
        </w:rPr>
        <w:t>and</w:t>
      </w:r>
      <w:r>
        <w:rPr>
          <w:color w:val="231F20"/>
          <w:spacing w:val="18"/>
          <w:sz w:val="14"/>
        </w:rPr>
        <w:t> </w:t>
      </w:r>
      <w:r>
        <w:rPr>
          <w:color w:val="231F20"/>
          <w:sz w:val="14"/>
        </w:rPr>
        <w:t>the</w:t>
      </w:r>
      <w:r>
        <w:rPr>
          <w:color w:val="231F20"/>
          <w:spacing w:val="18"/>
          <w:sz w:val="14"/>
        </w:rPr>
        <w:t> </w:t>
      </w:r>
      <w:r>
        <w:rPr>
          <w:color w:val="231F20"/>
          <w:sz w:val="14"/>
        </w:rPr>
        <w:t>rest</w:t>
      </w:r>
      <w:r>
        <w:rPr>
          <w:color w:val="231F20"/>
          <w:spacing w:val="18"/>
          <w:sz w:val="14"/>
        </w:rPr>
        <w:t> </w:t>
      </w:r>
      <w:r>
        <w:rPr>
          <w:color w:val="231F20"/>
          <w:sz w:val="14"/>
        </w:rPr>
        <w:t>of</w:t>
      </w:r>
      <w:r>
        <w:rPr>
          <w:color w:val="231F20"/>
          <w:spacing w:val="18"/>
          <w:sz w:val="14"/>
        </w:rPr>
        <w:t> </w:t>
      </w:r>
      <w:r>
        <w:rPr>
          <w:color w:val="231F20"/>
          <w:sz w:val="14"/>
        </w:rPr>
        <w:t>the ARS</w:t>
      </w:r>
      <w:r>
        <w:rPr>
          <w:color w:val="231F20"/>
          <w:spacing w:val="18"/>
          <w:sz w:val="14"/>
        </w:rPr>
        <w:t> </w:t>
      </w:r>
      <w:r>
        <w:rPr>
          <w:color w:val="231F20"/>
          <w:sz w:val="14"/>
        </w:rPr>
        <w:t>staff</w:t>
      </w:r>
      <w:r>
        <w:rPr>
          <w:color w:val="231F20"/>
          <w:spacing w:val="18"/>
          <w:sz w:val="14"/>
        </w:rPr>
        <w:t> </w:t>
      </w:r>
      <w:r>
        <w:rPr>
          <w:color w:val="231F20"/>
          <w:sz w:val="14"/>
        </w:rPr>
        <w:t>in</w:t>
      </w:r>
      <w:r>
        <w:rPr>
          <w:color w:val="231F20"/>
          <w:spacing w:val="18"/>
          <w:sz w:val="14"/>
        </w:rPr>
        <w:t> </w:t>
      </w:r>
      <w:r>
        <w:rPr>
          <w:color w:val="231F20"/>
          <w:sz w:val="14"/>
        </w:rPr>
        <w:t>Panama</w:t>
      </w:r>
      <w:r>
        <w:rPr>
          <w:color w:val="231F20"/>
          <w:spacing w:val="18"/>
          <w:sz w:val="14"/>
        </w:rPr>
        <w:t> </w:t>
      </w:r>
      <w:r>
        <w:rPr>
          <w:color w:val="231F20"/>
          <w:sz w:val="14"/>
        </w:rPr>
        <w:t>supported</w:t>
      </w:r>
      <w:r>
        <w:rPr>
          <w:color w:val="231F20"/>
          <w:spacing w:val="18"/>
          <w:sz w:val="14"/>
        </w:rPr>
        <w:t> </w:t>
      </w:r>
      <w:r>
        <w:rPr>
          <w:color w:val="231F20"/>
          <w:sz w:val="14"/>
        </w:rPr>
        <w:t>rearing</w:t>
      </w:r>
      <w:r>
        <w:rPr>
          <w:color w:val="231F20"/>
          <w:spacing w:val="18"/>
          <w:sz w:val="14"/>
        </w:rPr>
        <w:t> </w:t>
      </w:r>
      <w:r>
        <w:rPr>
          <w:color w:val="231F20"/>
          <w:sz w:val="14"/>
        </w:rPr>
        <w:t>of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the</w:t>
      </w:r>
      <w:r>
        <w:rPr>
          <w:color w:val="231F20"/>
          <w:spacing w:val="6"/>
          <w:sz w:val="14"/>
        </w:rPr>
        <w:t> </w:t>
      </w:r>
      <w:r>
        <w:rPr>
          <w:color w:val="231F20"/>
          <w:sz w:val="14"/>
        </w:rPr>
        <w:t>Big</w:t>
      </w:r>
      <w:r>
        <w:rPr>
          <w:color w:val="231F20"/>
          <w:spacing w:val="7"/>
          <w:sz w:val="14"/>
        </w:rPr>
        <w:t> </w:t>
      </w:r>
      <w:r>
        <w:rPr>
          <w:color w:val="231F20"/>
          <w:sz w:val="14"/>
        </w:rPr>
        <w:t>Pine</w:t>
      </w:r>
      <w:r>
        <w:rPr>
          <w:color w:val="231F20"/>
          <w:spacing w:val="7"/>
          <w:sz w:val="14"/>
        </w:rPr>
        <w:t> </w:t>
      </w:r>
      <w:r>
        <w:rPr>
          <w:color w:val="231F20"/>
          <w:sz w:val="14"/>
        </w:rPr>
        <w:t>line</w:t>
      </w:r>
      <w:r>
        <w:rPr>
          <w:color w:val="231F20"/>
          <w:spacing w:val="7"/>
          <w:sz w:val="14"/>
        </w:rPr>
        <w:t> </w:t>
      </w:r>
      <w:r>
        <w:rPr>
          <w:color w:val="231F20"/>
          <w:sz w:val="14"/>
        </w:rPr>
        <w:t>for</w:t>
      </w:r>
      <w:r>
        <w:rPr>
          <w:color w:val="231F20"/>
          <w:spacing w:val="7"/>
          <w:sz w:val="14"/>
        </w:rPr>
        <w:t> </w:t>
      </w:r>
      <w:r>
        <w:rPr>
          <w:color w:val="231F20"/>
          <w:sz w:val="14"/>
        </w:rPr>
        <w:t>mating</w:t>
      </w:r>
      <w:r>
        <w:rPr>
          <w:color w:val="231F20"/>
          <w:spacing w:val="7"/>
          <w:sz w:val="14"/>
        </w:rPr>
        <w:t> </w:t>
      </w:r>
      <w:r>
        <w:rPr>
          <w:color w:val="231F20"/>
          <w:sz w:val="14"/>
        </w:rPr>
        <w:t>compatibility</w:t>
      </w:r>
      <w:r>
        <w:rPr>
          <w:color w:val="231F20"/>
          <w:spacing w:val="7"/>
          <w:sz w:val="14"/>
        </w:rPr>
        <w:t> </w:t>
      </w:r>
      <w:r>
        <w:rPr>
          <w:color w:val="231F20"/>
          <w:sz w:val="14"/>
        </w:rPr>
        <w:t>tests</w:t>
      </w:r>
      <w:r>
        <w:rPr>
          <w:color w:val="231F20"/>
          <w:spacing w:val="7"/>
          <w:sz w:val="14"/>
        </w:rPr>
        <w:t> </w:t>
      </w:r>
      <w:r>
        <w:rPr>
          <w:color w:val="231F20"/>
          <w:sz w:val="14"/>
        </w:rPr>
        <w:t>with</w:t>
      </w:r>
      <w:r>
        <w:rPr>
          <w:color w:val="231F20"/>
          <w:spacing w:val="7"/>
          <w:sz w:val="14"/>
        </w:rPr>
        <w:t> </w:t>
      </w:r>
      <w:r>
        <w:rPr>
          <w:color w:val="231F20"/>
          <w:sz w:val="14"/>
        </w:rPr>
        <w:t>the</w:t>
      </w:r>
      <w:r>
        <w:rPr>
          <w:color w:val="231F20"/>
          <w:spacing w:val="6"/>
          <w:sz w:val="14"/>
        </w:rPr>
        <w:t> </w:t>
      </w:r>
      <w:r>
        <w:rPr>
          <w:color w:val="231F20"/>
          <w:sz w:val="14"/>
        </w:rPr>
        <w:t>mass</w:t>
      </w:r>
      <w:r>
        <w:rPr>
          <w:color w:val="231F20"/>
          <w:spacing w:val="7"/>
          <w:sz w:val="14"/>
        </w:rPr>
        <w:t> </w:t>
      </w:r>
      <w:r>
        <w:rPr>
          <w:color w:val="231F20"/>
          <w:sz w:val="14"/>
        </w:rPr>
        <w:t>production</w:t>
      </w:r>
      <w:r>
        <w:rPr>
          <w:color w:val="231F20"/>
          <w:spacing w:val="7"/>
          <w:sz w:val="14"/>
        </w:rPr>
        <w:t> </w:t>
      </w:r>
      <w:r>
        <w:rPr>
          <w:color w:val="231F20"/>
          <w:spacing w:val="-4"/>
          <w:sz w:val="14"/>
        </w:rPr>
        <w:t>line</w:t>
      </w:r>
    </w:p>
    <w:p>
      <w:pPr>
        <w:spacing w:line="292" w:lineRule="auto" w:before="103"/>
        <w:ind w:left="100" w:right="98" w:firstLine="0"/>
        <w:jc w:val="both"/>
        <w:rPr>
          <w:sz w:val="14"/>
        </w:rPr>
      </w:pPr>
      <w:r>
        <w:rPr/>
        <w:br w:type="column"/>
      </w:r>
      <w:r>
        <w:rPr>
          <w:color w:val="231F20"/>
          <w:sz w:val="14"/>
        </w:rPr>
        <w:t>for which the authors are grateful. The entire COPEG staff, particularly </w:t>
      </w:r>
      <w:r>
        <w:rPr>
          <w:color w:val="231F20"/>
          <w:sz w:val="14"/>
        </w:rPr>
        <w:t>the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Technicians of the</w:t>
      </w:r>
      <w:r>
        <w:rPr>
          <w:color w:val="231F20"/>
          <w:spacing w:val="-3"/>
          <w:sz w:val="14"/>
        </w:rPr>
        <w:t> </w:t>
      </w:r>
      <w:r>
        <w:rPr>
          <w:color w:val="231F20"/>
          <w:sz w:val="14"/>
        </w:rPr>
        <w:t>Technical Direction,</w:t>
      </w:r>
      <w:r>
        <w:rPr>
          <w:color w:val="231F20"/>
          <w:spacing w:val="-3"/>
          <w:sz w:val="14"/>
        </w:rPr>
        <w:t> </w:t>
      </w:r>
      <w:r>
        <w:rPr>
          <w:color w:val="231F20"/>
          <w:sz w:val="14"/>
        </w:rPr>
        <w:t>also provided critically important sup-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port. Mention of a proprietary product does not constitute endorsement or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recommendation for its use by the USDA. USDA is an equal opportunity pro-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vider and employer.</w:t>
      </w:r>
    </w:p>
    <w:p>
      <w:pPr>
        <w:pStyle w:val="BodyText"/>
        <w:ind w:left="0"/>
        <w:rPr>
          <w:sz w:val="14"/>
        </w:rPr>
      </w:pPr>
    </w:p>
    <w:p>
      <w:pPr>
        <w:pStyle w:val="BodyText"/>
        <w:spacing w:before="78"/>
        <w:ind w:left="0"/>
        <w:rPr>
          <w:sz w:val="14"/>
        </w:rPr>
      </w:pPr>
    </w:p>
    <w:p>
      <w:pPr>
        <w:pStyle w:val="Heading1"/>
      </w:pPr>
      <w:r>
        <w:rPr>
          <w:color w:val="231F20"/>
          <w:spacing w:val="-2"/>
        </w:rPr>
        <w:t>References</w:t>
      </w:r>
    </w:p>
    <w:p>
      <w:pPr>
        <w:spacing w:line="288" w:lineRule="auto" w:before="101"/>
        <w:ind w:left="100" w:right="93" w:firstLine="0"/>
        <w:jc w:val="right"/>
        <w:rPr>
          <w:sz w:val="14"/>
        </w:rPr>
      </w:pPr>
      <w:bookmarkStart w:name="_bookmark15" w:id="15"/>
      <w:bookmarkEnd w:id="15"/>
      <w:r>
        <w:rPr/>
      </w:r>
      <w:r>
        <w:rPr>
          <w:b/>
          <w:color w:val="231F20"/>
          <w:sz w:val="14"/>
        </w:rPr>
        <w:t>Alexander, J. L. 2006</w:t>
      </w:r>
      <w:r>
        <w:rPr>
          <w:color w:val="231F20"/>
          <w:sz w:val="14"/>
        </w:rPr>
        <w:t>. Zoonosis update: screwworms. JAVMA. 288: </w:t>
      </w:r>
      <w:r>
        <w:rPr>
          <w:color w:val="231F20"/>
          <w:sz w:val="14"/>
        </w:rPr>
        <w:t>357–367.</w:t>
      </w:r>
      <w:r>
        <w:rPr>
          <w:color w:val="231F20"/>
          <w:spacing w:val="40"/>
          <w:w w:val="102"/>
          <w:sz w:val="14"/>
        </w:rPr>
        <w:t> </w:t>
      </w:r>
      <w:bookmarkStart w:name="_bookmark14" w:id="16"/>
      <w:bookmarkEnd w:id="16"/>
      <w:r>
        <w:rPr>
          <w:color w:val="231F20"/>
          <w:w w:val="102"/>
          <w:sz w:val="14"/>
        </w:rPr>
      </w:r>
      <w:r>
        <w:rPr>
          <w:b/>
          <w:color w:val="231F20"/>
          <w:w w:val="105"/>
          <w:sz w:val="14"/>
        </w:rPr>
        <w:t>Baumhover,</w:t>
      </w:r>
      <w:r>
        <w:rPr>
          <w:b/>
          <w:color w:val="231F20"/>
          <w:spacing w:val="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A.</w:t>
      </w:r>
      <w:r>
        <w:rPr>
          <w:b/>
          <w:color w:val="231F20"/>
          <w:spacing w:val="4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H.</w:t>
      </w:r>
      <w:r>
        <w:rPr>
          <w:b/>
          <w:color w:val="231F20"/>
          <w:spacing w:val="8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2001</w:t>
      </w:r>
      <w:r>
        <w:rPr>
          <w:color w:val="231F20"/>
          <w:w w:val="105"/>
          <w:sz w:val="14"/>
        </w:rPr>
        <w:t>.</w:t>
      </w:r>
      <w:r>
        <w:rPr>
          <w:color w:val="231F20"/>
          <w:spacing w:val="2"/>
          <w:w w:val="105"/>
          <w:sz w:val="14"/>
        </w:rPr>
        <w:t> </w:t>
      </w:r>
      <w:r>
        <w:rPr>
          <w:color w:val="231F20"/>
          <w:w w:val="105"/>
          <w:sz w:val="14"/>
        </w:rPr>
        <w:t>A</w:t>
      </w:r>
      <w:r>
        <w:rPr>
          <w:color w:val="231F20"/>
          <w:spacing w:val="7"/>
          <w:w w:val="105"/>
          <w:sz w:val="14"/>
        </w:rPr>
        <w:t> </w:t>
      </w:r>
      <w:r>
        <w:rPr>
          <w:color w:val="231F20"/>
          <w:w w:val="105"/>
          <w:sz w:val="14"/>
        </w:rPr>
        <w:t>personal</w:t>
      </w:r>
      <w:r>
        <w:rPr>
          <w:color w:val="231F20"/>
          <w:spacing w:val="8"/>
          <w:w w:val="105"/>
          <w:sz w:val="14"/>
        </w:rPr>
        <w:t> </w:t>
      </w:r>
      <w:r>
        <w:rPr>
          <w:color w:val="231F20"/>
          <w:w w:val="105"/>
          <w:sz w:val="14"/>
        </w:rPr>
        <w:t>account</w:t>
      </w:r>
      <w:r>
        <w:rPr>
          <w:color w:val="231F20"/>
          <w:spacing w:val="8"/>
          <w:w w:val="105"/>
          <w:sz w:val="14"/>
        </w:rPr>
        <w:t> </w:t>
      </w:r>
      <w:r>
        <w:rPr>
          <w:color w:val="231F20"/>
          <w:w w:val="105"/>
          <w:sz w:val="14"/>
        </w:rPr>
        <w:t>of</w:t>
      </w:r>
      <w:r>
        <w:rPr>
          <w:color w:val="231F20"/>
          <w:spacing w:val="8"/>
          <w:w w:val="105"/>
          <w:sz w:val="14"/>
        </w:rPr>
        <w:t> </w:t>
      </w:r>
      <w:r>
        <w:rPr>
          <w:color w:val="231F20"/>
          <w:w w:val="105"/>
          <w:sz w:val="14"/>
        </w:rPr>
        <w:t>programs</w:t>
      </w:r>
      <w:r>
        <w:rPr>
          <w:color w:val="231F20"/>
          <w:spacing w:val="8"/>
          <w:w w:val="105"/>
          <w:sz w:val="14"/>
        </w:rPr>
        <w:t> </w:t>
      </w:r>
      <w:r>
        <w:rPr>
          <w:color w:val="231F20"/>
          <w:w w:val="105"/>
          <w:sz w:val="14"/>
        </w:rPr>
        <w:t>to</w:t>
      </w:r>
      <w:r>
        <w:rPr>
          <w:color w:val="231F20"/>
          <w:spacing w:val="7"/>
          <w:w w:val="105"/>
          <w:sz w:val="14"/>
        </w:rPr>
        <w:t> </w:t>
      </w:r>
      <w:r>
        <w:rPr>
          <w:color w:val="231F20"/>
          <w:w w:val="105"/>
          <w:sz w:val="14"/>
        </w:rPr>
        <w:t>eradicate</w:t>
      </w:r>
      <w:r>
        <w:rPr>
          <w:color w:val="231F20"/>
          <w:spacing w:val="8"/>
          <w:w w:val="105"/>
          <w:sz w:val="14"/>
        </w:rPr>
        <w:t> </w:t>
      </w:r>
      <w:r>
        <w:rPr>
          <w:color w:val="231F20"/>
          <w:w w:val="105"/>
          <w:sz w:val="14"/>
        </w:rPr>
        <w:t>the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screwworm, </w:t>
      </w:r>
      <w:r>
        <w:rPr>
          <w:rFonts w:ascii="Book Antiqua" w:hAnsi="Book Antiqua"/>
          <w:i/>
          <w:color w:val="231F20"/>
          <w:w w:val="105"/>
          <w:sz w:val="14"/>
        </w:rPr>
        <w:t>Cochliomyia hominivorax</w:t>
      </w:r>
      <w:r>
        <w:rPr>
          <w:color w:val="231F20"/>
          <w:w w:val="105"/>
          <w:sz w:val="14"/>
        </w:rPr>
        <w:t>, in</w:t>
      </w:r>
      <w:r>
        <w:rPr>
          <w:color w:val="231F20"/>
          <w:w w:val="105"/>
          <w:sz w:val="14"/>
        </w:rPr>
        <w:t> the</w:t>
      </w:r>
      <w:r>
        <w:rPr>
          <w:color w:val="231F20"/>
          <w:w w:val="105"/>
          <w:sz w:val="14"/>
        </w:rPr>
        <w:t> United</w:t>
      </w:r>
      <w:r>
        <w:rPr>
          <w:color w:val="231F20"/>
          <w:w w:val="105"/>
          <w:sz w:val="14"/>
        </w:rPr>
        <w:t> States</w:t>
      </w:r>
      <w:r>
        <w:rPr>
          <w:color w:val="231F20"/>
          <w:w w:val="105"/>
          <w:sz w:val="14"/>
        </w:rPr>
        <w:t> and</w:t>
      </w:r>
      <w:r>
        <w:rPr>
          <w:color w:val="231F20"/>
          <w:w w:val="105"/>
          <w:sz w:val="14"/>
        </w:rPr>
        <w:t> Mexico</w:t>
      </w:r>
      <w:r>
        <w:rPr>
          <w:color w:val="231F20"/>
          <w:spacing w:val="80"/>
          <w:w w:val="105"/>
          <w:sz w:val="14"/>
        </w:rPr>
        <w:t> </w:t>
      </w:r>
      <w:r>
        <w:rPr>
          <w:color w:val="231F20"/>
          <w:w w:val="105"/>
          <w:sz w:val="14"/>
        </w:rPr>
        <w:t>with special emphasis on the Florida Program.</w:t>
      </w:r>
      <w:r>
        <w:rPr>
          <w:color w:val="231F20"/>
          <w:spacing w:val="-5"/>
          <w:w w:val="105"/>
          <w:sz w:val="14"/>
        </w:rPr>
        <w:t> </w:t>
      </w:r>
      <w:r>
        <w:rPr>
          <w:color w:val="231F20"/>
          <w:w w:val="105"/>
          <w:sz w:val="14"/>
        </w:rPr>
        <w:t>Florida Entomol.</w:t>
      </w:r>
      <w:r>
        <w:rPr>
          <w:color w:val="231F20"/>
          <w:spacing w:val="-5"/>
          <w:w w:val="105"/>
          <w:sz w:val="14"/>
        </w:rPr>
        <w:t> </w:t>
      </w:r>
      <w:r>
        <w:rPr>
          <w:color w:val="231F20"/>
          <w:w w:val="105"/>
          <w:sz w:val="14"/>
        </w:rPr>
        <w:t>85: 666–</w:t>
      </w:r>
    </w:p>
    <w:p>
      <w:pPr>
        <w:spacing w:before="3"/>
        <w:ind w:left="340" w:right="0" w:firstLine="0"/>
        <w:jc w:val="both"/>
        <w:rPr>
          <w:sz w:val="14"/>
        </w:rPr>
      </w:pPr>
      <w:r>
        <w:rPr>
          <w:color w:val="231F20"/>
          <w:sz w:val="14"/>
        </w:rPr>
        <w:t>673.</w:t>
      </w:r>
      <w:r>
        <w:rPr>
          <w:color w:val="231F20"/>
          <w:spacing w:val="12"/>
          <w:sz w:val="14"/>
        </w:rPr>
        <w:t> </w:t>
      </w:r>
      <w:hyperlink r:id="rId30">
        <w:r>
          <w:rPr>
            <w:color w:val="0000FF"/>
            <w:spacing w:val="-2"/>
            <w:sz w:val="14"/>
          </w:rPr>
          <w:t>http://journals.fcla.edu/flaent/article/view/%2074953/72611</w:t>
        </w:r>
      </w:hyperlink>
    </w:p>
    <w:p>
      <w:pPr>
        <w:spacing w:line="292" w:lineRule="auto" w:before="36"/>
        <w:ind w:left="340" w:right="98" w:hanging="241"/>
        <w:jc w:val="both"/>
        <w:rPr>
          <w:sz w:val="14"/>
        </w:rPr>
      </w:pPr>
      <w:bookmarkStart w:name="_bookmark16" w:id="17"/>
      <w:bookmarkEnd w:id="17"/>
      <w:r>
        <w:rPr/>
      </w:r>
      <w:r>
        <w:rPr>
          <w:b/>
          <w:color w:val="231F20"/>
          <w:sz w:val="14"/>
        </w:rPr>
        <w:t>Baumhover, A. H. 2002</w:t>
      </w:r>
      <w:r>
        <w:rPr>
          <w:color w:val="231F20"/>
          <w:sz w:val="14"/>
        </w:rPr>
        <w:t>. A personal account of developing the sterile insect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technique to eradicate the screwworm from Curacao, Florida and </w:t>
      </w:r>
      <w:r>
        <w:rPr>
          <w:color w:val="231F20"/>
          <w:sz w:val="14"/>
        </w:rPr>
        <w:t>the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Southeastern</w:t>
      </w:r>
      <w:r>
        <w:rPr>
          <w:color w:val="231F20"/>
          <w:spacing w:val="-5"/>
          <w:sz w:val="14"/>
        </w:rPr>
        <w:t> </w:t>
      </w:r>
      <w:r>
        <w:rPr>
          <w:color w:val="231F20"/>
          <w:sz w:val="14"/>
        </w:rPr>
        <w:t>United</w:t>
      </w:r>
      <w:r>
        <w:rPr>
          <w:color w:val="231F20"/>
          <w:spacing w:val="-5"/>
          <w:sz w:val="14"/>
        </w:rPr>
        <w:t> </w:t>
      </w:r>
      <w:r>
        <w:rPr>
          <w:color w:val="231F20"/>
          <w:sz w:val="14"/>
        </w:rPr>
        <w:t>States.</w:t>
      </w:r>
      <w:r>
        <w:rPr>
          <w:color w:val="231F20"/>
          <w:spacing w:val="-8"/>
          <w:sz w:val="14"/>
        </w:rPr>
        <w:t> </w:t>
      </w:r>
      <w:r>
        <w:rPr>
          <w:color w:val="231F20"/>
          <w:sz w:val="14"/>
        </w:rPr>
        <w:t>Florida</w:t>
      </w:r>
      <w:r>
        <w:rPr>
          <w:color w:val="231F20"/>
          <w:spacing w:val="-4"/>
          <w:sz w:val="14"/>
        </w:rPr>
        <w:t> </w:t>
      </w:r>
      <w:r>
        <w:rPr>
          <w:color w:val="231F20"/>
          <w:sz w:val="14"/>
        </w:rPr>
        <w:t>Entomol.</w:t>
      </w:r>
      <w:r>
        <w:rPr>
          <w:color w:val="231F20"/>
          <w:spacing w:val="-8"/>
          <w:sz w:val="14"/>
        </w:rPr>
        <w:t> </w:t>
      </w:r>
      <w:r>
        <w:rPr>
          <w:color w:val="231F20"/>
          <w:sz w:val="14"/>
        </w:rPr>
        <w:t>84:</w:t>
      </w:r>
      <w:r>
        <w:rPr>
          <w:color w:val="231F20"/>
          <w:spacing w:val="-4"/>
          <w:sz w:val="14"/>
        </w:rPr>
        <w:t> </w:t>
      </w:r>
      <w:r>
        <w:rPr>
          <w:color w:val="231F20"/>
          <w:sz w:val="14"/>
        </w:rPr>
        <w:t>666–673.</w:t>
      </w:r>
      <w:r>
        <w:rPr>
          <w:color w:val="231F20"/>
          <w:spacing w:val="-8"/>
          <w:sz w:val="14"/>
        </w:rPr>
        <w:t> </w:t>
      </w:r>
      <w:r>
        <w:rPr>
          <w:color w:val="0000FF"/>
          <w:sz w:val="14"/>
        </w:rPr>
        <w:t>file:///C|/web-</w:t>
      </w:r>
      <w:r>
        <w:rPr>
          <w:color w:val="0000FF"/>
          <w:spacing w:val="40"/>
          <w:sz w:val="14"/>
        </w:rPr>
        <w:t> </w:t>
      </w:r>
      <w:r>
        <w:rPr>
          <w:color w:val="0000FF"/>
          <w:sz w:val="14"/>
        </w:rPr>
        <w:t>baum5/baumhover(k).html </w:t>
      </w:r>
      <w:r>
        <w:rPr>
          <w:color w:val="231F20"/>
          <w:sz w:val="14"/>
        </w:rPr>
        <w:t>(1 of 24) [12/7/2000 12:27:04 PM]</w:t>
      </w:r>
    </w:p>
    <w:p>
      <w:pPr>
        <w:spacing w:line="292" w:lineRule="auto" w:before="0"/>
        <w:ind w:left="0" w:right="93" w:firstLine="0"/>
        <w:jc w:val="right"/>
        <w:rPr>
          <w:sz w:val="14"/>
        </w:rPr>
      </w:pPr>
      <w:bookmarkStart w:name="_bookmark18" w:id="18"/>
      <w:bookmarkEnd w:id="18"/>
      <w:r>
        <w:rPr/>
      </w:r>
      <w:r>
        <w:rPr>
          <w:b/>
          <w:color w:val="231F20"/>
          <w:sz w:val="14"/>
        </w:rPr>
        <w:t>Bram,</w:t>
      </w:r>
      <w:r>
        <w:rPr>
          <w:b/>
          <w:color w:val="231F20"/>
          <w:spacing w:val="-5"/>
          <w:sz w:val="14"/>
        </w:rPr>
        <w:t> </w:t>
      </w:r>
      <w:r>
        <w:rPr>
          <w:b/>
          <w:color w:val="231F20"/>
          <w:sz w:val="14"/>
        </w:rPr>
        <w:t>R.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A.,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and J.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E. George.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2000</w:t>
      </w:r>
      <w:r>
        <w:rPr>
          <w:color w:val="231F20"/>
          <w:sz w:val="14"/>
        </w:rPr>
        <w:t>.</w:t>
      </w:r>
      <w:r>
        <w:rPr>
          <w:color w:val="231F20"/>
          <w:spacing w:val="-4"/>
          <w:sz w:val="14"/>
        </w:rPr>
        <w:t> </w:t>
      </w:r>
      <w:r>
        <w:rPr>
          <w:color w:val="231F20"/>
          <w:sz w:val="14"/>
        </w:rPr>
        <w:t>Introduction of nonindigenous arthropod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pests</w:t>
      </w:r>
      <w:r>
        <w:rPr>
          <w:color w:val="231F20"/>
          <w:spacing w:val="-3"/>
          <w:w w:val="105"/>
          <w:sz w:val="14"/>
        </w:rPr>
        <w:t> </w:t>
      </w:r>
      <w:r>
        <w:rPr>
          <w:color w:val="231F20"/>
          <w:w w:val="105"/>
          <w:sz w:val="14"/>
        </w:rPr>
        <w:t>of</w:t>
      </w:r>
      <w:r>
        <w:rPr>
          <w:color w:val="231F20"/>
          <w:spacing w:val="-3"/>
          <w:w w:val="105"/>
          <w:sz w:val="14"/>
        </w:rPr>
        <w:t> </w:t>
      </w:r>
      <w:r>
        <w:rPr>
          <w:color w:val="231F20"/>
          <w:w w:val="105"/>
          <w:sz w:val="14"/>
        </w:rPr>
        <w:t>animals.</w:t>
      </w:r>
      <w:r>
        <w:rPr>
          <w:color w:val="231F20"/>
          <w:spacing w:val="-9"/>
          <w:w w:val="105"/>
          <w:sz w:val="14"/>
        </w:rPr>
        <w:t> </w:t>
      </w:r>
      <w:r>
        <w:rPr>
          <w:color w:val="231F20"/>
          <w:w w:val="105"/>
          <w:sz w:val="14"/>
        </w:rPr>
        <w:t>J.</w:t>
      </w:r>
      <w:r>
        <w:rPr>
          <w:color w:val="231F20"/>
          <w:spacing w:val="-9"/>
          <w:w w:val="105"/>
          <w:sz w:val="14"/>
        </w:rPr>
        <w:t> </w:t>
      </w:r>
      <w:r>
        <w:rPr>
          <w:color w:val="231F20"/>
          <w:w w:val="105"/>
          <w:sz w:val="14"/>
        </w:rPr>
        <w:t>Med.</w:t>
      </w:r>
      <w:r>
        <w:rPr>
          <w:color w:val="231F20"/>
          <w:spacing w:val="-9"/>
          <w:w w:val="105"/>
          <w:sz w:val="14"/>
        </w:rPr>
        <w:t> </w:t>
      </w:r>
      <w:r>
        <w:rPr>
          <w:color w:val="231F20"/>
          <w:w w:val="105"/>
          <w:sz w:val="14"/>
        </w:rPr>
        <w:t>Entomol.</w:t>
      </w:r>
      <w:r>
        <w:rPr>
          <w:color w:val="231F20"/>
          <w:spacing w:val="-9"/>
          <w:w w:val="105"/>
          <w:sz w:val="14"/>
        </w:rPr>
        <w:t> </w:t>
      </w:r>
      <w:r>
        <w:rPr>
          <w:color w:val="231F20"/>
          <w:w w:val="105"/>
          <w:sz w:val="14"/>
        </w:rPr>
        <w:t>37:</w:t>
      </w:r>
      <w:r>
        <w:rPr>
          <w:color w:val="231F20"/>
          <w:spacing w:val="-3"/>
          <w:w w:val="105"/>
          <w:sz w:val="14"/>
        </w:rPr>
        <w:t> </w:t>
      </w:r>
      <w:r>
        <w:rPr>
          <w:color w:val="231F20"/>
          <w:w w:val="105"/>
          <w:sz w:val="14"/>
        </w:rPr>
        <w:t>1–8.</w:t>
      </w:r>
      <w:r>
        <w:rPr>
          <w:color w:val="231F20"/>
          <w:spacing w:val="-9"/>
          <w:w w:val="105"/>
          <w:sz w:val="14"/>
        </w:rPr>
        <w:t> </w:t>
      </w:r>
      <w:r>
        <w:rPr>
          <w:color w:val="231F20"/>
          <w:w w:val="105"/>
          <w:sz w:val="14"/>
        </w:rPr>
        <w:t>doi:10.1603/0022-2585-37.1.1</w:t>
      </w:r>
      <w:r>
        <w:rPr>
          <w:color w:val="231F20"/>
          <w:spacing w:val="40"/>
          <w:w w:val="105"/>
          <w:sz w:val="14"/>
        </w:rPr>
        <w:t> </w:t>
      </w:r>
      <w:bookmarkStart w:name="_bookmark17" w:id="19"/>
      <w:bookmarkEnd w:id="19"/>
      <w:r>
        <w:rPr>
          <w:color w:val="231F20"/>
          <w:sz w:val="14"/>
        </w:rPr>
      </w:r>
      <w:r>
        <w:rPr>
          <w:b/>
          <w:color w:val="231F20"/>
          <w:sz w:val="14"/>
        </w:rPr>
        <w:t>Bushland,</w:t>
      </w:r>
      <w:r>
        <w:rPr>
          <w:b/>
          <w:color w:val="231F20"/>
          <w:spacing w:val="11"/>
          <w:sz w:val="14"/>
        </w:rPr>
        <w:t> </w:t>
      </w:r>
      <w:r>
        <w:rPr>
          <w:b/>
          <w:color w:val="231F20"/>
          <w:sz w:val="14"/>
        </w:rPr>
        <w:t>R.</w:t>
      </w:r>
      <w:r>
        <w:rPr>
          <w:b/>
          <w:color w:val="231F20"/>
          <w:spacing w:val="12"/>
          <w:sz w:val="14"/>
        </w:rPr>
        <w:t> </w:t>
      </w:r>
      <w:r>
        <w:rPr>
          <w:b/>
          <w:color w:val="231F20"/>
          <w:sz w:val="14"/>
        </w:rPr>
        <w:t>C.</w:t>
      </w:r>
      <w:r>
        <w:rPr>
          <w:b/>
          <w:color w:val="231F20"/>
          <w:spacing w:val="17"/>
          <w:sz w:val="14"/>
        </w:rPr>
        <w:t> </w:t>
      </w:r>
      <w:r>
        <w:rPr>
          <w:b/>
          <w:color w:val="231F20"/>
          <w:sz w:val="14"/>
        </w:rPr>
        <w:t>1975</w:t>
      </w:r>
      <w:r>
        <w:rPr>
          <w:color w:val="231F20"/>
          <w:sz w:val="14"/>
        </w:rPr>
        <w:t>.</w:t>
      </w:r>
      <w:r>
        <w:rPr>
          <w:color w:val="231F20"/>
          <w:spacing w:val="11"/>
          <w:sz w:val="14"/>
        </w:rPr>
        <w:t> </w:t>
      </w:r>
      <w:r>
        <w:rPr>
          <w:color w:val="231F20"/>
          <w:sz w:val="14"/>
        </w:rPr>
        <w:t>Screwworm</w:t>
      </w:r>
      <w:r>
        <w:rPr>
          <w:color w:val="231F20"/>
          <w:spacing w:val="17"/>
          <w:sz w:val="14"/>
        </w:rPr>
        <w:t> </w:t>
      </w:r>
      <w:r>
        <w:rPr>
          <w:color w:val="231F20"/>
          <w:sz w:val="14"/>
        </w:rPr>
        <w:t>research</w:t>
      </w:r>
      <w:r>
        <w:rPr>
          <w:color w:val="231F20"/>
          <w:spacing w:val="16"/>
          <w:sz w:val="14"/>
        </w:rPr>
        <w:t> </w:t>
      </w:r>
      <w:r>
        <w:rPr>
          <w:color w:val="231F20"/>
          <w:sz w:val="14"/>
        </w:rPr>
        <w:t>and</w:t>
      </w:r>
      <w:r>
        <w:rPr>
          <w:color w:val="231F20"/>
          <w:spacing w:val="16"/>
          <w:sz w:val="14"/>
        </w:rPr>
        <w:t> </w:t>
      </w:r>
      <w:r>
        <w:rPr>
          <w:color w:val="231F20"/>
          <w:sz w:val="14"/>
        </w:rPr>
        <w:t>eradication.</w:t>
      </w:r>
      <w:r>
        <w:rPr>
          <w:color w:val="231F20"/>
          <w:spacing w:val="12"/>
          <w:sz w:val="14"/>
        </w:rPr>
        <w:t> </w:t>
      </w:r>
      <w:r>
        <w:rPr>
          <w:color w:val="231F20"/>
          <w:sz w:val="14"/>
        </w:rPr>
        <w:t>Bull.</w:t>
      </w:r>
      <w:r>
        <w:rPr>
          <w:color w:val="231F20"/>
          <w:spacing w:val="12"/>
          <w:sz w:val="14"/>
        </w:rPr>
        <w:t> </w:t>
      </w:r>
      <w:r>
        <w:rPr>
          <w:color w:val="231F20"/>
          <w:spacing w:val="-2"/>
          <w:sz w:val="14"/>
        </w:rPr>
        <w:t>Entomol.</w:t>
      </w:r>
    </w:p>
    <w:p>
      <w:pPr>
        <w:spacing w:line="164" w:lineRule="exact" w:before="0"/>
        <w:ind w:left="340" w:right="0" w:firstLine="0"/>
        <w:jc w:val="both"/>
        <w:rPr>
          <w:sz w:val="14"/>
        </w:rPr>
      </w:pPr>
      <w:r>
        <w:rPr>
          <w:color w:val="231F20"/>
          <w:sz w:val="14"/>
        </w:rPr>
        <w:t>Soc.</w:t>
      </w:r>
      <w:r>
        <w:rPr>
          <w:color w:val="231F20"/>
          <w:spacing w:val="6"/>
          <w:sz w:val="14"/>
        </w:rPr>
        <w:t> </w:t>
      </w:r>
      <w:r>
        <w:rPr>
          <w:color w:val="231F20"/>
          <w:sz w:val="14"/>
        </w:rPr>
        <w:t>Am.</w:t>
      </w:r>
      <w:r>
        <w:rPr>
          <w:color w:val="231F20"/>
          <w:spacing w:val="14"/>
          <w:sz w:val="14"/>
        </w:rPr>
        <w:t> </w:t>
      </w:r>
      <w:r>
        <w:rPr>
          <w:color w:val="231F20"/>
          <w:sz w:val="14"/>
        </w:rPr>
        <w:t>21:</w:t>
      </w:r>
      <w:r>
        <w:rPr>
          <w:color w:val="231F20"/>
          <w:spacing w:val="22"/>
          <w:sz w:val="14"/>
        </w:rPr>
        <w:t> </w:t>
      </w:r>
      <w:r>
        <w:rPr>
          <w:color w:val="231F20"/>
          <w:sz w:val="14"/>
        </w:rPr>
        <w:t>23–26.</w:t>
      </w:r>
      <w:r>
        <w:rPr>
          <w:color w:val="231F20"/>
          <w:spacing w:val="14"/>
          <w:sz w:val="14"/>
        </w:rPr>
        <w:t> </w:t>
      </w:r>
      <w:r>
        <w:rPr>
          <w:color w:val="231F20"/>
          <w:spacing w:val="-2"/>
          <w:sz w:val="14"/>
        </w:rPr>
        <w:t>doi:10.1093/besa/21.1.23</w:t>
      </w:r>
    </w:p>
    <w:p>
      <w:pPr>
        <w:spacing w:line="292" w:lineRule="auto" w:before="36"/>
        <w:ind w:left="340" w:right="93" w:hanging="240"/>
        <w:jc w:val="both"/>
        <w:rPr>
          <w:sz w:val="14"/>
        </w:rPr>
      </w:pPr>
      <w:bookmarkStart w:name="_bookmark19" w:id="20"/>
      <w:bookmarkEnd w:id="20"/>
      <w:r>
        <w:rPr/>
      </w:r>
      <w:r>
        <w:rPr>
          <w:b/>
          <w:color w:val="231F20"/>
          <w:sz w:val="14"/>
        </w:rPr>
        <w:t>Christy, G. 2012</w:t>
      </w:r>
      <w:r>
        <w:rPr>
          <w:color w:val="231F20"/>
          <w:sz w:val="14"/>
        </w:rPr>
        <w:t>. New World screwworm (NWS) exercise in </w:t>
      </w:r>
      <w:r>
        <w:rPr>
          <w:color w:val="231F20"/>
          <w:sz w:val="14"/>
        </w:rPr>
        <w:t>Florida.</w:t>
      </w:r>
      <w:r>
        <w:rPr>
          <w:color w:val="231F20"/>
          <w:spacing w:val="40"/>
          <w:sz w:val="14"/>
        </w:rPr>
        <w:t> </w:t>
      </w:r>
      <w:hyperlink r:id="rId31">
        <w:r>
          <w:rPr>
            <w:color w:val="0000FF"/>
            <w:spacing w:val="-2"/>
            <w:sz w:val="14"/>
          </w:rPr>
          <w:t>http://www.usaha.org/upload/Committee/ForeignEmerging/Christy-</w:t>
        </w:r>
      </w:hyperlink>
      <w:r>
        <w:rPr>
          <w:color w:val="0000FF"/>
          <w:spacing w:val="40"/>
          <w:sz w:val="14"/>
        </w:rPr>
        <w:t> </w:t>
      </w:r>
      <w:hyperlink r:id="rId31">
        <w:r>
          <w:rPr>
            <w:color w:val="0000FF"/>
            <w:sz w:val="14"/>
          </w:rPr>
          <w:t>ScrewwormExercise-FED2012.pdf</w:t>
        </w:r>
      </w:hyperlink>
      <w:r>
        <w:rPr>
          <w:color w:val="0000FF"/>
          <w:sz w:val="14"/>
        </w:rPr>
        <w:t> </w:t>
      </w:r>
      <w:r>
        <w:rPr>
          <w:color w:val="231F20"/>
          <w:sz w:val="14"/>
        </w:rPr>
        <w:t>(accessed 9 April 2018).</w:t>
      </w:r>
    </w:p>
    <w:p>
      <w:pPr>
        <w:spacing w:line="164" w:lineRule="exact" w:before="0"/>
        <w:ind w:left="100" w:right="0" w:firstLine="0"/>
        <w:jc w:val="both"/>
        <w:rPr>
          <w:b/>
          <w:sz w:val="14"/>
        </w:rPr>
      </w:pPr>
      <w:bookmarkStart w:name="_bookmark20" w:id="21"/>
      <w:bookmarkEnd w:id="21"/>
      <w:r>
        <w:rPr/>
      </w:r>
      <w:r>
        <w:rPr>
          <w:b/>
          <w:color w:val="231F20"/>
          <w:sz w:val="14"/>
        </w:rPr>
        <w:t>Coppedge,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J.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R.,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J.</w:t>
      </w:r>
      <w:r>
        <w:rPr>
          <w:b/>
          <w:color w:val="231F20"/>
          <w:spacing w:val="-7"/>
          <w:sz w:val="14"/>
        </w:rPr>
        <w:t> </w:t>
      </w:r>
      <w:r>
        <w:rPr>
          <w:b/>
          <w:color w:val="231F20"/>
          <w:sz w:val="14"/>
        </w:rPr>
        <w:t>L.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Goodenough,</w:t>
      </w:r>
      <w:r>
        <w:rPr>
          <w:b/>
          <w:color w:val="231F20"/>
          <w:spacing w:val="-10"/>
          <w:sz w:val="14"/>
        </w:rPr>
        <w:t> </w:t>
      </w:r>
      <w:r>
        <w:rPr>
          <w:b/>
          <w:color w:val="231F20"/>
          <w:sz w:val="14"/>
        </w:rPr>
        <w:t>A.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B.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Broce,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F.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H.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Tannahill,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J.</w:t>
      </w:r>
      <w:r>
        <w:rPr>
          <w:b/>
          <w:color w:val="231F20"/>
          <w:spacing w:val="-10"/>
          <w:sz w:val="14"/>
        </w:rPr>
        <w:t> </w:t>
      </w:r>
      <w:r>
        <w:rPr>
          <w:b/>
          <w:color w:val="231F20"/>
          <w:sz w:val="14"/>
        </w:rPr>
        <w:t>W.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Snow,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pacing w:val="-5"/>
          <w:sz w:val="14"/>
        </w:rPr>
        <w:t>M.</w:t>
      </w:r>
    </w:p>
    <w:p>
      <w:pPr>
        <w:spacing w:line="292" w:lineRule="auto" w:before="35"/>
        <w:ind w:left="340" w:right="93" w:firstLine="0"/>
        <w:jc w:val="both"/>
        <w:rPr>
          <w:sz w:val="14"/>
        </w:rPr>
      </w:pPr>
      <w:r>
        <w:rPr>
          <w:b/>
          <w:color w:val="231F20"/>
          <w:sz w:val="14"/>
        </w:rPr>
        <w:t>M. Crystal,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and H.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D. Petersen.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1978</w:t>
      </w:r>
      <w:r>
        <w:rPr>
          <w:color w:val="231F20"/>
          <w:sz w:val="14"/>
        </w:rPr>
        <w:t>.</w:t>
      </w:r>
      <w:r>
        <w:rPr>
          <w:color w:val="231F20"/>
          <w:spacing w:val="-4"/>
          <w:sz w:val="14"/>
        </w:rPr>
        <w:t> </w:t>
      </w:r>
      <w:r>
        <w:rPr>
          <w:color w:val="231F20"/>
          <w:sz w:val="14"/>
        </w:rPr>
        <w:t>Evaluation of the screwworm adult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spacing w:val="-2"/>
          <w:w w:val="105"/>
          <w:sz w:val="14"/>
        </w:rPr>
        <w:t>suppressions system (SWASS) on the island of Curacao.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spacing w:val="-2"/>
          <w:w w:val="105"/>
          <w:sz w:val="14"/>
        </w:rPr>
        <w:t>J.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spacing w:val="-2"/>
          <w:w w:val="105"/>
          <w:sz w:val="14"/>
        </w:rPr>
        <w:t>Econ.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spacing w:val="-2"/>
          <w:w w:val="105"/>
          <w:sz w:val="14"/>
        </w:rPr>
        <w:t>Entomol</w:t>
      </w:r>
      <w:r>
        <w:rPr>
          <w:color w:val="231F20"/>
          <w:spacing w:val="-2"/>
          <w:w w:val="105"/>
          <w:sz w:val="14"/>
        </w:rPr>
        <w:t>.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71: 579–584.</w:t>
      </w:r>
    </w:p>
    <w:p>
      <w:pPr>
        <w:spacing w:line="285" w:lineRule="auto" w:before="0"/>
        <w:ind w:left="340" w:right="98" w:hanging="240"/>
        <w:jc w:val="both"/>
        <w:rPr>
          <w:sz w:val="14"/>
        </w:rPr>
      </w:pPr>
      <w:bookmarkStart w:name="_bookmark21" w:id="22"/>
      <w:bookmarkEnd w:id="22"/>
      <w:r>
        <w:rPr/>
      </w:r>
      <w:r>
        <w:rPr>
          <w:b/>
          <w:color w:val="231F20"/>
          <w:sz w:val="14"/>
        </w:rPr>
        <w:t>Cushing,</w:t>
      </w:r>
      <w:r>
        <w:rPr>
          <w:b/>
          <w:color w:val="231F20"/>
          <w:spacing w:val="-1"/>
          <w:sz w:val="14"/>
        </w:rPr>
        <w:t> </w:t>
      </w:r>
      <w:r>
        <w:rPr>
          <w:b/>
          <w:color w:val="231F20"/>
          <w:sz w:val="14"/>
        </w:rPr>
        <w:t>E.</w:t>
      </w:r>
      <w:r>
        <w:rPr>
          <w:b/>
          <w:color w:val="231F20"/>
          <w:spacing w:val="-1"/>
          <w:sz w:val="14"/>
        </w:rPr>
        <w:t> </w:t>
      </w:r>
      <w:r>
        <w:rPr>
          <w:b/>
          <w:color w:val="231F20"/>
          <w:sz w:val="14"/>
        </w:rPr>
        <w:t>C.,</w:t>
      </w:r>
      <w:r>
        <w:rPr>
          <w:b/>
          <w:color w:val="231F20"/>
          <w:spacing w:val="-1"/>
          <w:sz w:val="14"/>
        </w:rPr>
        <w:t> </w:t>
      </w:r>
      <w:r>
        <w:rPr>
          <w:b/>
          <w:color w:val="231F20"/>
          <w:sz w:val="14"/>
        </w:rPr>
        <w:t>and</w:t>
      </w:r>
      <w:r>
        <w:rPr>
          <w:b/>
          <w:color w:val="231F20"/>
          <w:spacing w:val="-1"/>
          <w:sz w:val="14"/>
        </w:rPr>
        <w:t> </w:t>
      </w:r>
      <w:r>
        <w:rPr>
          <w:b/>
          <w:color w:val="231F20"/>
          <w:sz w:val="14"/>
        </w:rPr>
        <w:t>W.</w:t>
      </w:r>
      <w:r>
        <w:rPr>
          <w:b/>
          <w:color w:val="231F20"/>
          <w:spacing w:val="-1"/>
          <w:sz w:val="14"/>
        </w:rPr>
        <w:t> </w:t>
      </w:r>
      <w:r>
        <w:rPr>
          <w:b/>
          <w:color w:val="231F20"/>
          <w:sz w:val="14"/>
        </w:rPr>
        <w:t>S. Patton.</w:t>
      </w:r>
      <w:r>
        <w:rPr>
          <w:b/>
          <w:color w:val="231F20"/>
          <w:spacing w:val="-1"/>
          <w:sz w:val="14"/>
        </w:rPr>
        <w:t> </w:t>
      </w:r>
      <w:r>
        <w:rPr>
          <w:b/>
          <w:color w:val="231F20"/>
          <w:sz w:val="14"/>
        </w:rPr>
        <w:t>1933</w:t>
      </w:r>
      <w:r>
        <w:rPr>
          <w:color w:val="231F20"/>
          <w:sz w:val="14"/>
        </w:rPr>
        <w:t>.</w:t>
      </w:r>
      <w:r>
        <w:rPr>
          <w:color w:val="231F20"/>
          <w:spacing w:val="-1"/>
          <w:sz w:val="14"/>
        </w:rPr>
        <w:t> </w:t>
      </w:r>
      <w:r>
        <w:rPr>
          <w:color w:val="231F20"/>
          <w:sz w:val="14"/>
        </w:rPr>
        <w:t>Studies on the higher Diptera of med-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ical and veterinary importance: </w:t>
      </w:r>
      <w:r>
        <w:rPr>
          <w:rFonts w:ascii="Book Antiqua" w:hAnsi="Book Antiqua"/>
          <w:i/>
          <w:color w:val="231F20"/>
          <w:sz w:val="14"/>
        </w:rPr>
        <w:t>Cochliomyia americana </w:t>
      </w:r>
      <w:r>
        <w:rPr>
          <w:color w:val="231F20"/>
          <w:sz w:val="14"/>
        </w:rPr>
        <w:t>sp.nov., the screw-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worm fly of the New World.</w:t>
      </w:r>
      <w:r>
        <w:rPr>
          <w:color w:val="231F20"/>
          <w:spacing w:val="-1"/>
          <w:w w:val="105"/>
          <w:sz w:val="14"/>
        </w:rPr>
        <w:t> </w:t>
      </w:r>
      <w:r>
        <w:rPr>
          <w:color w:val="231F20"/>
          <w:w w:val="105"/>
          <w:sz w:val="14"/>
        </w:rPr>
        <w:t>Ann.</w:t>
      </w:r>
      <w:r>
        <w:rPr>
          <w:color w:val="231F20"/>
          <w:spacing w:val="-1"/>
          <w:w w:val="105"/>
          <w:sz w:val="14"/>
        </w:rPr>
        <w:t> </w:t>
      </w:r>
      <w:r>
        <w:rPr>
          <w:color w:val="231F20"/>
          <w:w w:val="105"/>
          <w:sz w:val="14"/>
        </w:rPr>
        <w:t>Trop. Med. Parasitol. 27: 539–551.</w:t>
      </w:r>
    </w:p>
    <w:p>
      <w:pPr>
        <w:spacing w:line="292" w:lineRule="auto" w:before="5"/>
        <w:ind w:left="340" w:right="98" w:hanging="240"/>
        <w:jc w:val="both"/>
        <w:rPr>
          <w:sz w:val="14"/>
        </w:rPr>
      </w:pPr>
      <w:bookmarkStart w:name="_bookmark22" w:id="23"/>
      <w:bookmarkEnd w:id="23"/>
      <w:r>
        <w:rPr/>
      </w:r>
      <w:r>
        <w:rPr>
          <w:b/>
          <w:color w:val="231F20"/>
          <w:sz w:val="14"/>
        </w:rPr>
        <w:t>Dear, J. P. 1985</w:t>
      </w:r>
      <w:r>
        <w:rPr>
          <w:color w:val="231F20"/>
          <w:sz w:val="14"/>
        </w:rPr>
        <w:t>. A revision of the New World Chrysomyini (Diptera: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Calliphoridae). Revta Bras. Zool. 3: 109–169.</w:t>
      </w:r>
    </w:p>
    <w:p>
      <w:pPr>
        <w:spacing w:after="0" w:line="292" w:lineRule="auto"/>
        <w:jc w:val="both"/>
        <w:rPr>
          <w:sz w:val="14"/>
        </w:rPr>
        <w:sectPr>
          <w:type w:val="continuous"/>
          <w:pgSz w:w="11910" w:h="15650"/>
          <w:pgMar w:header="529" w:footer="0" w:top="720" w:bottom="280" w:left="992" w:right="992"/>
          <w:cols w:num="2" w:equalWidth="0">
            <w:col w:w="4827" w:space="213"/>
            <w:col w:w="4886"/>
          </w:cols>
        </w:sectPr>
      </w:pPr>
    </w:p>
    <w:p>
      <w:pPr>
        <w:pStyle w:val="BodyText"/>
        <w:spacing w:before="5"/>
        <w:ind w:left="0"/>
        <w:rPr>
          <w:sz w:val="9"/>
        </w:rPr>
      </w:pPr>
    </w:p>
    <w:p>
      <w:pPr>
        <w:pStyle w:val="BodyText"/>
        <w:spacing w:after="0"/>
        <w:rPr>
          <w:sz w:val="9"/>
        </w:rPr>
        <w:sectPr>
          <w:pgSz w:w="11910" w:h="15650"/>
          <w:pgMar w:header="529" w:footer="0" w:top="860" w:bottom="280" w:left="992" w:right="992"/>
        </w:sectPr>
      </w:pPr>
    </w:p>
    <w:p>
      <w:pPr>
        <w:spacing w:line="292" w:lineRule="auto" w:before="102"/>
        <w:ind w:left="340" w:right="39" w:hanging="240"/>
        <w:jc w:val="both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37856">
                <wp:simplePos x="0" y="0"/>
                <wp:positionH relativeFrom="page">
                  <wp:posOffset>7244139</wp:posOffset>
                </wp:positionH>
                <wp:positionV relativeFrom="page">
                  <wp:posOffset>2723794</wp:posOffset>
                </wp:positionV>
                <wp:extent cx="139065" cy="4908550"/>
                <wp:effectExtent l="0" t="0" r="0" b="0"/>
                <wp:wrapNone/>
                <wp:docPr id="42" name="Textbox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Textbox 42"/>
                      <wps:cNvSpPr txBox="1"/>
                      <wps:spPr>
                        <a:xfrm>
                          <a:off x="0" y="0"/>
                          <a:ext cx="139065" cy="4908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color w:val="666666"/>
                              </w:rPr>
                              <w:t>Downloaded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from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https://academic.oup.com/jme/article-abstract/55/4/777/4989404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hyperlink r:id="rId32">
                              <w:r>
                                <w:rPr>
                                  <w:rFonts w:ascii="Arial"/>
                                  <w:color w:val="666666"/>
                                </w:rPr>
                                <w:t>by</w:t>
                              </w:r>
                              <w:r>
                                <w:rPr>
                                  <w:rFonts w:ascii="Arial"/>
                                  <w:color w:val="666666"/>
                                  <w:spacing w:val="-10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666666"/>
                                </w:rPr>
                                <w:t>guest</w:t>
                              </w:r>
                              <w:r>
                                <w:rPr>
                                  <w:rFonts w:ascii="Arial"/>
                                  <w:color w:val="666666"/>
                                  <w:spacing w:val="-11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666666"/>
                                </w:rPr>
                                <w:t>on</w:t>
                              </w:r>
                              <w:r>
                                <w:rPr>
                                  <w:rFonts w:ascii="Arial"/>
                                  <w:color w:val="666666"/>
                                  <w:spacing w:val="-10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666666"/>
                                </w:rPr>
                                <w:t>15</w:t>
                              </w:r>
                            </w:hyperlink>
                            <w:r>
                              <w:rPr>
                                <w:rFonts w:ascii="Arial"/>
                                <w:color w:val="666666"/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</w:rPr>
                              <w:t>May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4"/>
                              </w:rPr>
                              <w:t>2019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0.404663pt;margin-top:214.472pt;width:10.95pt;height:386.5pt;mso-position-horizontal-relative:page;mso-position-vertical-relative:page;z-index:15737856" type="#_x0000_t202" id="docshape22" filled="false" stroked="false">
                <v:textbox inset="0,0,0,0" style="layout-flow:vertical">
                  <w:txbxContent>
                    <w:p>
                      <w:pPr>
                        <w:pStyle w:val="BodyText"/>
                        <w:spacing w:before="14"/>
                        <w:ind w:left="20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  <w:color w:val="666666"/>
                        </w:rPr>
                        <w:t>Downloaded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from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https://academic.oup.com/jme/article-abstract/55/4/777/4989404</w:t>
                      </w:r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hyperlink r:id="rId32">
                        <w:r>
                          <w:rPr>
                            <w:rFonts w:ascii="Arial"/>
                            <w:color w:val="666666"/>
                          </w:rPr>
                          <w:t>by</w:t>
                        </w:r>
                        <w:r>
                          <w:rPr>
                            <w:rFonts w:ascii="Arial"/>
                            <w:color w:val="666666"/>
                            <w:spacing w:val="-10"/>
                          </w:rPr>
                          <w:t> </w:t>
                        </w:r>
                        <w:r>
                          <w:rPr>
                            <w:rFonts w:ascii="Arial"/>
                            <w:color w:val="666666"/>
                          </w:rPr>
                          <w:t>guest</w:t>
                        </w:r>
                        <w:r>
                          <w:rPr>
                            <w:rFonts w:ascii="Arial"/>
                            <w:color w:val="666666"/>
                            <w:spacing w:val="-11"/>
                          </w:rPr>
                          <w:t> </w:t>
                        </w:r>
                        <w:r>
                          <w:rPr>
                            <w:rFonts w:ascii="Arial"/>
                            <w:color w:val="666666"/>
                          </w:rPr>
                          <w:t>on</w:t>
                        </w:r>
                        <w:r>
                          <w:rPr>
                            <w:rFonts w:ascii="Arial"/>
                            <w:color w:val="666666"/>
                            <w:spacing w:val="-10"/>
                          </w:rPr>
                          <w:t> </w:t>
                        </w:r>
                        <w:r>
                          <w:rPr>
                            <w:rFonts w:ascii="Arial"/>
                            <w:color w:val="666666"/>
                          </w:rPr>
                          <w:t>15</w:t>
                        </w:r>
                      </w:hyperlink>
                      <w:r>
                        <w:rPr>
                          <w:rFonts w:ascii="Arial"/>
                          <w:color w:val="666666"/>
                          <w:spacing w:val="-11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</w:rPr>
                        <w:t>May</w:t>
                      </w:r>
                      <w:r>
                        <w:rPr>
                          <w:rFonts w:ascii="Arial"/>
                          <w:color w:val="666666"/>
                          <w:spacing w:val="-10"/>
                        </w:rPr>
                        <w:t> </w:t>
                      </w:r>
                      <w:r>
                        <w:rPr>
                          <w:rFonts w:ascii="Arial"/>
                          <w:color w:val="666666"/>
                          <w:spacing w:val="-4"/>
                        </w:rPr>
                        <w:t>2019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bookmarkStart w:name="_bookmark23" w:id="24"/>
      <w:bookmarkEnd w:id="24"/>
      <w:r>
        <w:rPr/>
      </w:r>
      <w:r>
        <w:rPr>
          <w:b/>
          <w:color w:val="231F20"/>
          <w:sz w:val="14"/>
        </w:rPr>
        <w:t>Delgado,</w:t>
      </w:r>
      <w:r>
        <w:rPr>
          <w:b/>
          <w:color w:val="231F20"/>
          <w:spacing w:val="-7"/>
          <w:sz w:val="14"/>
        </w:rPr>
        <w:t> </w:t>
      </w:r>
      <w:r>
        <w:rPr>
          <w:b/>
          <w:color w:val="231F20"/>
          <w:sz w:val="14"/>
        </w:rPr>
        <w:t>A.,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M. Hennessey,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and D. Hsi.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2016</w:t>
      </w:r>
      <w:r>
        <w:rPr>
          <w:color w:val="231F20"/>
          <w:sz w:val="14"/>
        </w:rPr>
        <w:t>.</w:t>
      </w:r>
      <w:r>
        <w:rPr>
          <w:color w:val="231F20"/>
          <w:spacing w:val="-3"/>
          <w:sz w:val="14"/>
        </w:rPr>
        <w:t> </w:t>
      </w:r>
      <w:r>
        <w:rPr>
          <w:color w:val="231F20"/>
          <w:sz w:val="14"/>
        </w:rPr>
        <w:t>Investigation into introduction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of New World screwworm into Florida keys. USDA-APHIS, </w:t>
      </w:r>
      <w:r>
        <w:rPr>
          <w:color w:val="231F20"/>
          <w:sz w:val="14"/>
        </w:rPr>
        <w:t>Riverdale,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Maryland. </w:t>
      </w:r>
      <w:hyperlink r:id="rId33">
        <w:r>
          <w:rPr>
            <w:color w:val="0000FF"/>
            <w:sz w:val="14"/>
          </w:rPr>
          <w:t>https://www.aphis.usda.gov/stakeholders/downloads/2017/</w:t>
        </w:r>
      </w:hyperlink>
      <w:r>
        <w:rPr>
          <w:color w:val="0000FF"/>
          <w:spacing w:val="40"/>
          <w:sz w:val="14"/>
        </w:rPr>
        <w:t> </w:t>
      </w:r>
      <w:hyperlink r:id="rId33">
        <w:r>
          <w:rPr>
            <w:color w:val="0000FF"/>
            <w:spacing w:val="-2"/>
            <w:sz w:val="14"/>
          </w:rPr>
          <w:t>nws-epi-report.pdf</w:t>
        </w:r>
      </w:hyperlink>
    </w:p>
    <w:p>
      <w:pPr>
        <w:spacing w:line="163" w:lineRule="exact" w:before="0"/>
        <w:ind w:left="100" w:right="0" w:firstLine="0"/>
        <w:jc w:val="both"/>
        <w:rPr>
          <w:sz w:val="14"/>
        </w:rPr>
      </w:pPr>
      <w:bookmarkStart w:name="_bookmark24" w:id="25"/>
      <w:bookmarkEnd w:id="25"/>
      <w:r>
        <w:rPr/>
      </w:r>
      <w:r>
        <w:rPr>
          <w:b/>
          <w:color w:val="231F20"/>
          <w:sz w:val="14"/>
        </w:rPr>
        <w:t>Dove,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W.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E.,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and</w:t>
      </w:r>
      <w:r>
        <w:rPr>
          <w:b/>
          <w:color w:val="231F20"/>
          <w:spacing w:val="-7"/>
          <w:sz w:val="14"/>
        </w:rPr>
        <w:t> </w:t>
      </w:r>
      <w:r>
        <w:rPr>
          <w:b/>
          <w:color w:val="231F20"/>
          <w:sz w:val="14"/>
        </w:rPr>
        <w:t>D.</w:t>
      </w:r>
      <w:r>
        <w:rPr>
          <w:b/>
          <w:color w:val="231F20"/>
          <w:spacing w:val="-7"/>
          <w:sz w:val="14"/>
        </w:rPr>
        <w:t> </w:t>
      </w:r>
      <w:r>
        <w:rPr>
          <w:b/>
          <w:color w:val="231F20"/>
          <w:sz w:val="14"/>
        </w:rPr>
        <w:t>C.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Parman.</w:t>
      </w:r>
      <w:r>
        <w:rPr>
          <w:b/>
          <w:color w:val="231F20"/>
          <w:spacing w:val="-7"/>
          <w:sz w:val="14"/>
        </w:rPr>
        <w:t> </w:t>
      </w:r>
      <w:r>
        <w:rPr>
          <w:b/>
          <w:color w:val="231F20"/>
          <w:sz w:val="14"/>
        </w:rPr>
        <w:t>1935</w:t>
      </w:r>
      <w:r>
        <w:rPr>
          <w:color w:val="231F20"/>
          <w:sz w:val="14"/>
        </w:rPr>
        <w:t>.</w:t>
      </w:r>
      <w:r>
        <w:rPr>
          <w:color w:val="231F20"/>
          <w:spacing w:val="-8"/>
          <w:sz w:val="14"/>
        </w:rPr>
        <w:t> </w:t>
      </w:r>
      <w:r>
        <w:rPr>
          <w:color w:val="231F20"/>
          <w:sz w:val="14"/>
        </w:rPr>
        <w:t>Screw</w:t>
      </w:r>
      <w:r>
        <w:rPr>
          <w:color w:val="231F20"/>
          <w:spacing w:val="-4"/>
          <w:sz w:val="14"/>
        </w:rPr>
        <w:t> </w:t>
      </w:r>
      <w:r>
        <w:rPr>
          <w:color w:val="231F20"/>
          <w:sz w:val="14"/>
        </w:rPr>
        <w:t>worms</w:t>
      </w:r>
      <w:r>
        <w:rPr>
          <w:color w:val="231F20"/>
          <w:spacing w:val="-3"/>
          <w:sz w:val="14"/>
        </w:rPr>
        <w:t> </w:t>
      </w:r>
      <w:r>
        <w:rPr>
          <w:color w:val="231F20"/>
          <w:sz w:val="14"/>
        </w:rPr>
        <w:t>in</w:t>
      </w:r>
      <w:r>
        <w:rPr>
          <w:color w:val="231F20"/>
          <w:spacing w:val="-4"/>
          <w:sz w:val="14"/>
        </w:rPr>
        <w:t> </w:t>
      </w:r>
      <w:r>
        <w:rPr>
          <w:color w:val="231F20"/>
          <w:sz w:val="14"/>
        </w:rPr>
        <w:t>the</w:t>
      </w:r>
      <w:r>
        <w:rPr>
          <w:color w:val="231F20"/>
          <w:spacing w:val="-3"/>
          <w:sz w:val="14"/>
        </w:rPr>
        <w:t> </w:t>
      </w:r>
      <w:r>
        <w:rPr>
          <w:color w:val="231F20"/>
          <w:sz w:val="14"/>
        </w:rPr>
        <w:t>Southeastern</w:t>
      </w:r>
      <w:r>
        <w:rPr>
          <w:color w:val="231F20"/>
          <w:spacing w:val="-4"/>
          <w:sz w:val="14"/>
        </w:rPr>
        <w:t> </w:t>
      </w:r>
      <w:r>
        <w:rPr>
          <w:color w:val="231F20"/>
          <w:spacing w:val="-2"/>
          <w:sz w:val="14"/>
        </w:rPr>
        <w:t>states.</w:t>
      </w:r>
    </w:p>
    <w:p>
      <w:pPr>
        <w:spacing w:before="36"/>
        <w:ind w:left="340" w:right="0" w:firstLine="0"/>
        <w:jc w:val="both"/>
        <w:rPr>
          <w:sz w:val="14"/>
        </w:rPr>
      </w:pPr>
      <w:r>
        <w:rPr>
          <w:color w:val="231F20"/>
          <w:sz w:val="14"/>
        </w:rPr>
        <w:t>J.</w:t>
      </w:r>
      <w:r>
        <w:rPr>
          <w:color w:val="231F20"/>
          <w:spacing w:val="15"/>
          <w:sz w:val="14"/>
        </w:rPr>
        <w:t> </w:t>
      </w:r>
      <w:r>
        <w:rPr>
          <w:color w:val="231F20"/>
          <w:sz w:val="14"/>
        </w:rPr>
        <w:t>Econ.</w:t>
      </w:r>
      <w:r>
        <w:rPr>
          <w:color w:val="231F20"/>
          <w:spacing w:val="16"/>
          <w:sz w:val="14"/>
        </w:rPr>
        <w:t> </w:t>
      </w:r>
      <w:r>
        <w:rPr>
          <w:color w:val="231F20"/>
          <w:sz w:val="14"/>
        </w:rPr>
        <w:t>Entomol.</w:t>
      </w:r>
      <w:r>
        <w:rPr>
          <w:color w:val="231F20"/>
          <w:spacing w:val="15"/>
          <w:sz w:val="14"/>
        </w:rPr>
        <w:t> </w:t>
      </w:r>
      <w:r>
        <w:rPr>
          <w:color w:val="231F20"/>
          <w:sz w:val="14"/>
        </w:rPr>
        <w:t>28:</w:t>
      </w:r>
      <w:r>
        <w:rPr>
          <w:color w:val="231F20"/>
          <w:spacing w:val="24"/>
          <w:sz w:val="14"/>
        </w:rPr>
        <w:t> </w:t>
      </w:r>
      <w:r>
        <w:rPr>
          <w:color w:val="231F20"/>
          <w:spacing w:val="-2"/>
          <w:sz w:val="14"/>
        </w:rPr>
        <w:t>765–772.</w:t>
      </w:r>
    </w:p>
    <w:p>
      <w:pPr>
        <w:spacing w:line="285" w:lineRule="auto" w:before="36"/>
        <w:ind w:left="340" w:right="44" w:hanging="241"/>
        <w:jc w:val="both"/>
        <w:rPr>
          <w:sz w:val="14"/>
        </w:rPr>
      </w:pPr>
      <w:bookmarkStart w:name="_bookmark25" w:id="26"/>
      <w:bookmarkEnd w:id="26"/>
      <w:r>
        <w:rPr/>
      </w:r>
      <w:r>
        <w:rPr>
          <w:b/>
          <w:color w:val="231F20"/>
          <w:sz w:val="14"/>
        </w:rPr>
        <w:t>Florida Fish and Wildlife Conservation Commission. 2017</w:t>
      </w:r>
      <w:r>
        <w:rPr>
          <w:color w:val="231F20"/>
          <w:sz w:val="14"/>
        </w:rPr>
        <w:t>. Imperiled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Species: Key Deer, </w:t>
      </w:r>
      <w:r>
        <w:rPr>
          <w:rFonts w:ascii="Book Antiqua"/>
          <w:i/>
          <w:color w:val="231F20"/>
          <w:sz w:val="14"/>
        </w:rPr>
        <w:t>Odocoileus virginianus clavium</w:t>
      </w:r>
      <w:r>
        <w:rPr>
          <w:color w:val="231F20"/>
          <w:sz w:val="14"/>
        </w:rPr>
        <w:t>. </w:t>
      </w:r>
      <w:hyperlink r:id="rId34">
        <w:r>
          <w:rPr>
            <w:color w:val="0000FF"/>
            <w:sz w:val="14"/>
          </w:rPr>
          <w:t>http://myfwc.com/</w:t>
        </w:r>
      </w:hyperlink>
      <w:r>
        <w:rPr>
          <w:color w:val="0000FF"/>
          <w:spacing w:val="40"/>
          <w:sz w:val="14"/>
        </w:rPr>
        <w:t> </w:t>
      </w:r>
      <w:hyperlink r:id="rId34">
        <w:r>
          <w:rPr>
            <w:color w:val="0000FF"/>
            <w:spacing w:val="-2"/>
            <w:sz w:val="14"/>
          </w:rPr>
          <w:t>wildlifehabitats/imperiled/profiles/mammals/key-deer/</w:t>
        </w:r>
      </w:hyperlink>
    </w:p>
    <w:p>
      <w:pPr>
        <w:spacing w:line="292" w:lineRule="auto" w:before="5"/>
        <w:ind w:left="340" w:right="38" w:hanging="240"/>
        <w:jc w:val="both"/>
        <w:rPr>
          <w:sz w:val="14"/>
        </w:rPr>
      </w:pPr>
      <w:bookmarkStart w:name="_bookmark26" w:id="27"/>
      <w:bookmarkEnd w:id="27"/>
      <w:r>
        <w:rPr/>
      </w:r>
      <w:r>
        <w:rPr>
          <w:b/>
          <w:color w:val="231F20"/>
          <w:sz w:val="14"/>
        </w:rPr>
        <w:t>Francesconi, F., and O. Lupi. 2012</w:t>
      </w:r>
      <w:r>
        <w:rPr>
          <w:color w:val="231F20"/>
          <w:sz w:val="14"/>
        </w:rPr>
        <w:t>. Myiasis. Clin. Microbiol. Rev. 25: 79–105.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spacing w:val="-2"/>
          <w:w w:val="105"/>
          <w:sz w:val="14"/>
        </w:rPr>
        <w:t>doi:10.1128/CMR.00010-11.</w:t>
      </w:r>
    </w:p>
    <w:p>
      <w:pPr>
        <w:spacing w:line="292" w:lineRule="auto" w:before="0"/>
        <w:ind w:left="340" w:right="44" w:hanging="240"/>
        <w:jc w:val="both"/>
        <w:rPr>
          <w:sz w:val="14"/>
        </w:rPr>
      </w:pPr>
      <w:bookmarkStart w:name="_bookmark27" w:id="28"/>
      <w:bookmarkEnd w:id="28"/>
      <w:r>
        <w:rPr/>
      </w:r>
      <w:r>
        <w:rPr>
          <w:b/>
          <w:color w:val="231F20"/>
          <w:sz w:val="14"/>
        </w:rPr>
        <w:t>Graham, O. H. 1985</w:t>
      </w:r>
      <w:r>
        <w:rPr>
          <w:color w:val="231F20"/>
          <w:sz w:val="14"/>
        </w:rPr>
        <w:t>. Symposium on eradication of the screwworm from the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United</w:t>
      </w:r>
      <w:r>
        <w:rPr>
          <w:color w:val="231F20"/>
          <w:spacing w:val="36"/>
          <w:sz w:val="14"/>
        </w:rPr>
        <w:t> </w:t>
      </w:r>
      <w:r>
        <w:rPr>
          <w:color w:val="231F20"/>
          <w:sz w:val="14"/>
        </w:rPr>
        <w:t>States</w:t>
      </w:r>
      <w:r>
        <w:rPr>
          <w:color w:val="231F20"/>
          <w:spacing w:val="36"/>
          <w:sz w:val="14"/>
        </w:rPr>
        <w:t> </w:t>
      </w:r>
      <w:r>
        <w:rPr>
          <w:color w:val="231F20"/>
          <w:sz w:val="14"/>
        </w:rPr>
        <w:t>and</w:t>
      </w:r>
      <w:r>
        <w:rPr>
          <w:color w:val="231F20"/>
          <w:spacing w:val="36"/>
          <w:sz w:val="14"/>
        </w:rPr>
        <w:t> </w:t>
      </w:r>
      <w:r>
        <w:rPr>
          <w:color w:val="231F20"/>
          <w:sz w:val="14"/>
        </w:rPr>
        <w:t>Mexico.</w:t>
      </w:r>
      <w:r>
        <w:rPr>
          <w:color w:val="231F20"/>
          <w:spacing w:val="25"/>
          <w:sz w:val="14"/>
        </w:rPr>
        <w:t> </w:t>
      </w:r>
      <w:r>
        <w:rPr>
          <w:color w:val="231F20"/>
          <w:sz w:val="14"/>
        </w:rPr>
        <w:t>Misc.</w:t>
      </w:r>
      <w:r>
        <w:rPr>
          <w:color w:val="231F20"/>
          <w:spacing w:val="25"/>
          <w:sz w:val="14"/>
        </w:rPr>
        <w:t> </w:t>
      </w:r>
      <w:r>
        <w:rPr>
          <w:color w:val="231F20"/>
          <w:sz w:val="14"/>
        </w:rPr>
        <w:t>Publ.</w:t>
      </w:r>
      <w:r>
        <w:rPr>
          <w:color w:val="231F20"/>
          <w:spacing w:val="25"/>
          <w:sz w:val="14"/>
        </w:rPr>
        <w:t> </w:t>
      </w:r>
      <w:r>
        <w:rPr>
          <w:color w:val="231F20"/>
          <w:sz w:val="14"/>
        </w:rPr>
        <w:t>Entomol.</w:t>
      </w:r>
      <w:r>
        <w:rPr>
          <w:color w:val="231F20"/>
          <w:spacing w:val="25"/>
          <w:sz w:val="14"/>
        </w:rPr>
        <w:t> </w:t>
      </w:r>
      <w:r>
        <w:rPr>
          <w:color w:val="231F20"/>
          <w:sz w:val="14"/>
        </w:rPr>
        <w:t>Soc. Am.</w:t>
      </w:r>
      <w:r>
        <w:rPr>
          <w:color w:val="231F20"/>
          <w:spacing w:val="25"/>
          <w:sz w:val="14"/>
        </w:rPr>
        <w:t> </w:t>
      </w:r>
      <w:r>
        <w:rPr>
          <w:color w:val="231F20"/>
          <w:sz w:val="14"/>
        </w:rPr>
        <w:t>62:</w:t>
      </w:r>
      <w:r>
        <w:rPr>
          <w:color w:val="231F20"/>
          <w:spacing w:val="36"/>
          <w:sz w:val="14"/>
        </w:rPr>
        <w:t> </w:t>
      </w:r>
      <w:r>
        <w:rPr>
          <w:color w:val="231F20"/>
          <w:sz w:val="14"/>
        </w:rPr>
        <w:t>68</w:t>
      </w:r>
      <w:r>
        <w:rPr>
          <w:color w:val="231F20"/>
          <w:spacing w:val="36"/>
          <w:sz w:val="14"/>
        </w:rPr>
        <w:t> </w:t>
      </w:r>
      <w:r>
        <w:rPr>
          <w:color w:val="231F20"/>
          <w:sz w:val="14"/>
        </w:rPr>
        <w:t>p.</w:t>
      </w:r>
    </w:p>
    <w:p>
      <w:pPr>
        <w:spacing w:line="292" w:lineRule="auto" w:before="0"/>
        <w:ind w:left="340" w:right="38" w:hanging="240"/>
        <w:jc w:val="both"/>
        <w:rPr>
          <w:sz w:val="14"/>
        </w:rPr>
      </w:pPr>
      <w:bookmarkStart w:name="_bookmark28" w:id="29"/>
      <w:bookmarkEnd w:id="29"/>
      <w:r>
        <w:rPr/>
      </w:r>
      <w:r>
        <w:rPr>
          <w:b/>
          <w:color w:val="231F20"/>
          <w:sz w:val="14"/>
        </w:rPr>
        <w:t>Harveson, P. M.,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W. E. Grant, R. R. Lopez, N. J. Silvy, and P.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A. Frank. 2006</w:t>
      </w:r>
      <w:r>
        <w:rPr>
          <w:color w:val="231F20"/>
          <w:sz w:val="14"/>
        </w:rPr>
        <w:t>.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The role of dispersal in Florida Key deer metapopulation dynamics. </w:t>
      </w:r>
      <w:r>
        <w:rPr>
          <w:color w:val="231F20"/>
          <w:sz w:val="14"/>
        </w:rPr>
        <w:t>Ecol.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Modeling 195: 393–401.</w:t>
      </w:r>
    </w:p>
    <w:p>
      <w:pPr>
        <w:spacing w:line="292" w:lineRule="auto" w:before="0"/>
        <w:ind w:left="340" w:right="38" w:hanging="240"/>
        <w:jc w:val="both"/>
        <w:rPr>
          <w:sz w:val="14"/>
        </w:rPr>
      </w:pPr>
      <w:bookmarkStart w:name="_bookmark29" w:id="30"/>
      <w:bookmarkEnd w:id="30"/>
      <w:r>
        <w:rPr/>
      </w:r>
      <w:r>
        <w:rPr>
          <w:b/>
          <w:color w:val="231F20"/>
          <w:sz w:val="14"/>
        </w:rPr>
        <w:t>Harveson, P. M., R. R. Lopez, B. A. Collier, and N. J. Silvy. 2007</w:t>
      </w:r>
      <w:r>
        <w:rPr>
          <w:color w:val="231F20"/>
          <w:sz w:val="14"/>
        </w:rPr>
        <w:t>. Impacts of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urbanization on Florida key deer behavior and population dynamics.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Biol.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Conserv. 134: 321–331.</w:t>
      </w:r>
    </w:p>
    <w:p>
      <w:pPr>
        <w:spacing w:line="292" w:lineRule="auto" w:before="0"/>
        <w:ind w:left="340" w:right="39" w:hanging="240"/>
        <w:jc w:val="both"/>
        <w:rPr>
          <w:sz w:val="14"/>
        </w:rPr>
      </w:pPr>
      <w:bookmarkStart w:name="_bookmark30" w:id="31"/>
      <w:bookmarkEnd w:id="31"/>
      <w:r>
        <w:rPr/>
      </w:r>
      <w:r>
        <w:rPr>
          <w:b/>
          <w:color w:val="231F20"/>
          <w:spacing w:val="-2"/>
          <w:w w:val="105"/>
          <w:sz w:val="14"/>
        </w:rPr>
        <w:t>King,</w:t>
      </w:r>
      <w:r>
        <w:rPr>
          <w:b/>
          <w:color w:val="231F20"/>
          <w:spacing w:val="-7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W.</w:t>
      </w:r>
      <w:r>
        <w:rPr>
          <w:b/>
          <w:color w:val="231F20"/>
          <w:spacing w:val="-6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V.,</w:t>
      </w:r>
      <w:r>
        <w:rPr>
          <w:b/>
          <w:color w:val="231F20"/>
          <w:spacing w:val="-6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and</w:t>
      </w:r>
      <w:r>
        <w:rPr>
          <w:b/>
          <w:color w:val="231F20"/>
          <w:spacing w:val="-6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G.</w:t>
      </w:r>
      <w:r>
        <w:rPr>
          <w:b/>
          <w:color w:val="231F20"/>
          <w:spacing w:val="-6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H.</w:t>
      </w:r>
      <w:r>
        <w:rPr>
          <w:b/>
          <w:color w:val="231F20"/>
          <w:spacing w:val="-6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Bradley.</w:t>
      </w:r>
      <w:r>
        <w:rPr>
          <w:b/>
          <w:color w:val="231F20"/>
          <w:spacing w:val="-6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1935</w:t>
      </w:r>
      <w:r>
        <w:rPr>
          <w:color w:val="231F20"/>
          <w:spacing w:val="-2"/>
          <w:w w:val="105"/>
          <w:sz w:val="14"/>
        </w:rPr>
        <w:t>.</w:t>
      </w:r>
      <w:r>
        <w:rPr>
          <w:color w:val="231F20"/>
          <w:spacing w:val="-6"/>
          <w:w w:val="105"/>
          <w:sz w:val="14"/>
        </w:rPr>
        <w:t> </w:t>
      </w:r>
      <w:r>
        <w:rPr>
          <w:color w:val="231F20"/>
          <w:spacing w:val="-2"/>
          <w:w w:val="105"/>
          <w:sz w:val="14"/>
        </w:rPr>
        <w:t>The</w:t>
      </w:r>
      <w:r>
        <w:rPr>
          <w:color w:val="231F20"/>
          <w:spacing w:val="-6"/>
          <w:w w:val="105"/>
          <w:sz w:val="14"/>
        </w:rPr>
        <w:t> </w:t>
      </w:r>
      <w:r>
        <w:rPr>
          <w:color w:val="231F20"/>
          <w:spacing w:val="-2"/>
          <w:w w:val="105"/>
          <w:sz w:val="14"/>
        </w:rPr>
        <w:t>screw</w:t>
      </w:r>
      <w:r>
        <w:rPr>
          <w:color w:val="231F20"/>
          <w:spacing w:val="-5"/>
          <w:w w:val="105"/>
          <w:sz w:val="14"/>
        </w:rPr>
        <w:t> </w:t>
      </w:r>
      <w:r>
        <w:rPr>
          <w:color w:val="231F20"/>
          <w:spacing w:val="-2"/>
          <w:w w:val="105"/>
          <w:sz w:val="14"/>
        </w:rPr>
        <w:t>worm outbreak</w:t>
      </w:r>
      <w:r>
        <w:rPr>
          <w:color w:val="231F20"/>
          <w:spacing w:val="-3"/>
          <w:w w:val="105"/>
          <w:sz w:val="14"/>
        </w:rPr>
        <w:t> </w:t>
      </w:r>
      <w:r>
        <w:rPr>
          <w:color w:val="231F20"/>
          <w:spacing w:val="-2"/>
          <w:w w:val="105"/>
          <w:sz w:val="14"/>
        </w:rPr>
        <w:t>in</w:t>
      </w:r>
      <w:r>
        <w:rPr>
          <w:color w:val="231F20"/>
          <w:spacing w:val="-3"/>
          <w:w w:val="105"/>
          <w:sz w:val="14"/>
        </w:rPr>
        <w:t> </w:t>
      </w:r>
      <w:r>
        <w:rPr>
          <w:color w:val="231F20"/>
          <w:spacing w:val="-2"/>
          <w:w w:val="105"/>
          <w:sz w:val="14"/>
        </w:rPr>
        <w:t>Florida.</w:t>
      </w:r>
      <w:r>
        <w:rPr>
          <w:color w:val="231F20"/>
          <w:spacing w:val="-7"/>
          <w:w w:val="105"/>
          <w:sz w:val="14"/>
        </w:rPr>
        <w:t> </w:t>
      </w:r>
      <w:r>
        <w:rPr>
          <w:color w:val="231F20"/>
          <w:spacing w:val="-2"/>
          <w:w w:val="105"/>
          <w:sz w:val="14"/>
        </w:rPr>
        <w:t>J.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Econ. Entomol. 28: 773–777.</w:t>
      </w:r>
    </w:p>
    <w:p>
      <w:pPr>
        <w:spacing w:line="283" w:lineRule="auto" w:before="0"/>
        <w:ind w:left="341" w:right="43" w:hanging="241"/>
        <w:jc w:val="both"/>
        <w:rPr>
          <w:sz w:val="14"/>
        </w:rPr>
      </w:pPr>
      <w:bookmarkStart w:name="_bookmark31" w:id="32"/>
      <w:bookmarkEnd w:id="32"/>
      <w:r>
        <w:rPr/>
      </w:r>
      <w:r>
        <w:rPr>
          <w:b/>
          <w:color w:val="231F20"/>
          <w:w w:val="105"/>
          <w:sz w:val="14"/>
        </w:rPr>
        <w:t>Laake, E.</w:t>
      </w:r>
      <w:r>
        <w:rPr>
          <w:b/>
          <w:color w:val="231F20"/>
          <w:w w:val="105"/>
          <w:sz w:val="14"/>
        </w:rPr>
        <w:t> W., E. C.</w:t>
      </w:r>
      <w:r>
        <w:rPr>
          <w:b/>
          <w:color w:val="231F20"/>
          <w:w w:val="105"/>
          <w:sz w:val="14"/>
        </w:rPr>
        <w:t> Cushing, and</w:t>
      </w:r>
      <w:r>
        <w:rPr>
          <w:b/>
          <w:color w:val="231F20"/>
          <w:w w:val="105"/>
          <w:sz w:val="14"/>
        </w:rPr>
        <w:t> H. E.</w:t>
      </w:r>
      <w:r>
        <w:rPr>
          <w:b/>
          <w:color w:val="231F20"/>
          <w:w w:val="105"/>
          <w:sz w:val="14"/>
        </w:rPr>
        <w:t> Parish. 1936</w:t>
      </w:r>
      <w:r>
        <w:rPr>
          <w:color w:val="231F20"/>
          <w:w w:val="105"/>
          <w:sz w:val="14"/>
        </w:rPr>
        <w:t>. Biology</w:t>
      </w:r>
      <w:r>
        <w:rPr>
          <w:color w:val="231F20"/>
          <w:w w:val="105"/>
          <w:sz w:val="14"/>
        </w:rPr>
        <w:t> of</w:t>
      </w:r>
      <w:r>
        <w:rPr>
          <w:color w:val="231F20"/>
          <w:w w:val="105"/>
          <w:sz w:val="14"/>
        </w:rPr>
        <w:t> the</w:t>
      </w:r>
      <w:r>
        <w:rPr>
          <w:color w:val="231F20"/>
          <w:w w:val="105"/>
          <w:sz w:val="14"/>
        </w:rPr>
        <w:t> pri-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mary</w:t>
      </w:r>
      <w:r>
        <w:rPr>
          <w:color w:val="231F20"/>
          <w:w w:val="105"/>
          <w:sz w:val="14"/>
        </w:rPr>
        <w:t> screw</w:t>
      </w:r>
      <w:r>
        <w:rPr>
          <w:color w:val="231F20"/>
          <w:w w:val="105"/>
          <w:sz w:val="14"/>
        </w:rPr>
        <w:t> worm</w:t>
      </w:r>
      <w:r>
        <w:rPr>
          <w:color w:val="231F20"/>
          <w:w w:val="105"/>
          <w:sz w:val="14"/>
        </w:rPr>
        <w:t> fly,</w:t>
      </w:r>
      <w:r>
        <w:rPr>
          <w:color w:val="231F20"/>
          <w:w w:val="105"/>
          <w:sz w:val="14"/>
        </w:rPr>
        <w:t> </w:t>
      </w:r>
      <w:r>
        <w:rPr>
          <w:rFonts w:ascii="Book Antiqua"/>
          <w:i/>
          <w:color w:val="231F20"/>
          <w:w w:val="105"/>
          <w:sz w:val="14"/>
        </w:rPr>
        <w:t>Cochliomyia</w:t>
      </w:r>
      <w:r>
        <w:rPr>
          <w:rFonts w:ascii="Book Antiqua"/>
          <w:i/>
          <w:color w:val="231F20"/>
          <w:w w:val="105"/>
          <w:sz w:val="14"/>
        </w:rPr>
        <w:t> americana</w:t>
      </w:r>
      <w:r>
        <w:rPr>
          <w:color w:val="231F20"/>
          <w:w w:val="105"/>
          <w:sz w:val="14"/>
        </w:rPr>
        <w:t>,</w:t>
      </w:r>
      <w:r>
        <w:rPr>
          <w:color w:val="231F20"/>
          <w:w w:val="105"/>
          <w:sz w:val="14"/>
        </w:rPr>
        <w:t> and</w:t>
      </w:r>
      <w:r>
        <w:rPr>
          <w:color w:val="231F20"/>
          <w:w w:val="105"/>
          <w:sz w:val="14"/>
        </w:rPr>
        <w:t> a</w:t>
      </w:r>
      <w:r>
        <w:rPr>
          <w:color w:val="231F20"/>
          <w:w w:val="105"/>
          <w:sz w:val="14"/>
        </w:rPr>
        <w:t> comparison</w:t>
      </w:r>
      <w:r>
        <w:rPr>
          <w:color w:val="231F20"/>
          <w:w w:val="105"/>
          <w:sz w:val="14"/>
        </w:rPr>
        <w:t> of</w:t>
      </w:r>
      <w:r>
        <w:rPr>
          <w:color w:val="231F20"/>
          <w:w w:val="105"/>
          <w:sz w:val="14"/>
        </w:rPr>
        <w:t> </w:t>
      </w:r>
      <w:r>
        <w:rPr>
          <w:color w:val="231F20"/>
          <w:w w:val="105"/>
          <w:sz w:val="14"/>
        </w:rPr>
        <w:t>its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life</w:t>
      </w:r>
      <w:r>
        <w:rPr>
          <w:color w:val="231F20"/>
          <w:w w:val="105"/>
          <w:sz w:val="14"/>
        </w:rPr>
        <w:t> stages</w:t>
      </w:r>
      <w:r>
        <w:rPr>
          <w:color w:val="231F20"/>
          <w:w w:val="105"/>
          <w:sz w:val="14"/>
        </w:rPr>
        <w:t> with</w:t>
      </w:r>
      <w:r>
        <w:rPr>
          <w:color w:val="231F20"/>
          <w:w w:val="105"/>
          <w:sz w:val="14"/>
        </w:rPr>
        <w:t> those</w:t>
      </w:r>
      <w:r>
        <w:rPr>
          <w:color w:val="231F20"/>
          <w:w w:val="105"/>
          <w:sz w:val="14"/>
        </w:rPr>
        <w:t> of</w:t>
      </w:r>
      <w:r>
        <w:rPr>
          <w:color w:val="231F20"/>
          <w:w w:val="105"/>
          <w:sz w:val="14"/>
        </w:rPr>
        <w:t> </w:t>
      </w:r>
      <w:r>
        <w:rPr>
          <w:rFonts w:ascii="Book Antiqua"/>
          <w:i/>
          <w:color w:val="231F20"/>
          <w:w w:val="105"/>
          <w:sz w:val="14"/>
        </w:rPr>
        <w:t>C. macellaria</w:t>
      </w:r>
      <w:r>
        <w:rPr>
          <w:color w:val="231F20"/>
          <w:w w:val="105"/>
          <w:sz w:val="14"/>
        </w:rPr>
        <w:t>. Tech. Bull. No. 500, U.S. Dept. of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Agric., Washington, D.C.</w:t>
      </w:r>
    </w:p>
    <w:p>
      <w:pPr>
        <w:spacing w:before="6"/>
        <w:ind w:left="101" w:right="0" w:firstLine="0"/>
        <w:jc w:val="both"/>
        <w:rPr>
          <w:sz w:val="14"/>
        </w:rPr>
      </w:pPr>
      <w:bookmarkStart w:name="_bookmark32" w:id="33"/>
      <w:bookmarkEnd w:id="33"/>
      <w:r>
        <w:rPr/>
      </w:r>
      <w:r>
        <w:rPr>
          <w:b/>
          <w:color w:val="231F20"/>
          <w:sz w:val="14"/>
        </w:rPr>
        <w:t>Lindquist,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A.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W.</w:t>
      </w:r>
      <w:r>
        <w:rPr>
          <w:b/>
          <w:color w:val="231F20"/>
          <w:spacing w:val="-5"/>
          <w:sz w:val="14"/>
        </w:rPr>
        <w:t> </w:t>
      </w:r>
      <w:r>
        <w:rPr>
          <w:b/>
          <w:color w:val="231F20"/>
          <w:sz w:val="14"/>
        </w:rPr>
        <w:t>1937</w:t>
      </w:r>
      <w:r>
        <w:rPr>
          <w:color w:val="231F20"/>
          <w:sz w:val="14"/>
        </w:rPr>
        <w:t>.</w:t>
      </w:r>
      <w:r>
        <w:rPr>
          <w:color w:val="231F20"/>
          <w:spacing w:val="-5"/>
          <w:sz w:val="14"/>
        </w:rPr>
        <w:t> </w:t>
      </w:r>
      <w:r>
        <w:rPr>
          <w:color w:val="231F20"/>
          <w:sz w:val="14"/>
        </w:rPr>
        <w:t>Myiasis in</w:t>
      </w:r>
      <w:r>
        <w:rPr>
          <w:color w:val="231F20"/>
          <w:spacing w:val="-1"/>
          <w:sz w:val="14"/>
        </w:rPr>
        <w:t> </w:t>
      </w:r>
      <w:r>
        <w:rPr>
          <w:color w:val="231F20"/>
          <w:sz w:val="14"/>
        </w:rPr>
        <w:t>wild animals in</w:t>
      </w:r>
      <w:r>
        <w:rPr>
          <w:color w:val="231F20"/>
          <w:spacing w:val="-1"/>
          <w:sz w:val="14"/>
        </w:rPr>
        <w:t> </w:t>
      </w:r>
      <w:r>
        <w:rPr>
          <w:color w:val="231F20"/>
          <w:sz w:val="14"/>
        </w:rPr>
        <w:t>southwestern</w:t>
      </w:r>
      <w:r>
        <w:rPr>
          <w:color w:val="231F20"/>
          <w:spacing w:val="-4"/>
          <w:sz w:val="14"/>
        </w:rPr>
        <w:t> </w:t>
      </w:r>
      <w:r>
        <w:rPr>
          <w:color w:val="231F20"/>
          <w:sz w:val="14"/>
        </w:rPr>
        <w:t>Texas.</w:t>
      </w:r>
      <w:r>
        <w:rPr>
          <w:color w:val="231F20"/>
          <w:spacing w:val="-5"/>
          <w:sz w:val="14"/>
        </w:rPr>
        <w:t> </w:t>
      </w:r>
      <w:r>
        <w:rPr>
          <w:color w:val="231F20"/>
          <w:sz w:val="14"/>
        </w:rPr>
        <w:t>J.</w:t>
      </w:r>
      <w:r>
        <w:rPr>
          <w:color w:val="231F20"/>
          <w:spacing w:val="-5"/>
          <w:sz w:val="14"/>
        </w:rPr>
        <w:t> </w:t>
      </w:r>
      <w:r>
        <w:rPr>
          <w:color w:val="231F20"/>
          <w:spacing w:val="-2"/>
          <w:sz w:val="14"/>
        </w:rPr>
        <w:t>Econ.</w:t>
      </w:r>
    </w:p>
    <w:p>
      <w:pPr>
        <w:spacing w:before="36"/>
        <w:ind w:left="341" w:right="0" w:firstLine="0"/>
        <w:jc w:val="both"/>
        <w:rPr>
          <w:sz w:val="14"/>
        </w:rPr>
      </w:pPr>
      <w:r>
        <w:rPr>
          <w:color w:val="231F20"/>
          <w:sz w:val="14"/>
        </w:rPr>
        <w:t>Entomol.</w:t>
      </w:r>
      <w:r>
        <w:rPr>
          <w:color w:val="231F20"/>
          <w:spacing w:val="12"/>
          <w:sz w:val="14"/>
        </w:rPr>
        <w:t> </w:t>
      </w:r>
      <w:r>
        <w:rPr>
          <w:color w:val="231F20"/>
          <w:sz w:val="14"/>
        </w:rPr>
        <w:t>30:</w:t>
      </w:r>
      <w:r>
        <w:rPr>
          <w:color w:val="231F20"/>
          <w:spacing w:val="21"/>
          <w:sz w:val="14"/>
        </w:rPr>
        <w:t> </w:t>
      </w:r>
      <w:r>
        <w:rPr>
          <w:color w:val="231F20"/>
          <w:spacing w:val="-2"/>
          <w:sz w:val="14"/>
        </w:rPr>
        <w:t>735–740.</w:t>
      </w:r>
    </w:p>
    <w:p>
      <w:pPr>
        <w:spacing w:line="292" w:lineRule="auto" w:before="36"/>
        <w:ind w:left="341" w:right="43" w:hanging="240"/>
        <w:jc w:val="both"/>
        <w:rPr>
          <w:sz w:val="14"/>
        </w:rPr>
      </w:pPr>
      <w:bookmarkStart w:name="_bookmark33" w:id="34"/>
      <w:bookmarkEnd w:id="34"/>
      <w:r>
        <w:rPr/>
      </w:r>
      <w:r>
        <w:rPr>
          <w:b/>
          <w:color w:val="231F20"/>
          <w:sz w:val="14"/>
        </w:rPr>
        <w:t>Lindquist, D. A., and M. Abusowa. 1992</w:t>
      </w:r>
      <w:r>
        <w:rPr>
          <w:color w:val="231F20"/>
          <w:sz w:val="14"/>
        </w:rPr>
        <w:t>. Eradicating the new world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Screwworm from the Libyan Arab Jamahiriya: a look at how an </w:t>
      </w:r>
      <w:r>
        <w:rPr>
          <w:color w:val="231F20"/>
          <w:sz w:val="14"/>
        </w:rPr>
        <w:t>inter-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national programme protected North Africa’s wildlife and livestock from</w:t>
      </w:r>
      <w:r>
        <w:rPr>
          <w:color w:val="231F20"/>
          <w:spacing w:val="80"/>
          <w:sz w:val="14"/>
        </w:rPr>
        <w:t> </w:t>
      </w:r>
      <w:r>
        <w:rPr>
          <w:color w:val="231F20"/>
          <w:sz w:val="14"/>
        </w:rPr>
        <w:t>a “worm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of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death”. IAEA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Bull., 4: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17–24.</w:t>
      </w:r>
    </w:p>
    <w:p>
      <w:pPr>
        <w:spacing w:line="163" w:lineRule="exact" w:before="0"/>
        <w:ind w:left="101" w:right="0" w:firstLine="0"/>
        <w:jc w:val="both"/>
        <w:rPr>
          <w:b/>
          <w:sz w:val="14"/>
        </w:rPr>
      </w:pPr>
      <w:bookmarkStart w:name="_bookmark34" w:id="35"/>
      <w:bookmarkEnd w:id="35"/>
      <w:r>
        <w:rPr/>
      </w:r>
      <w:r>
        <w:rPr>
          <w:b/>
          <w:color w:val="231F20"/>
          <w:w w:val="105"/>
          <w:sz w:val="14"/>
        </w:rPr>
        <w:t>Lopez,</w:t>
      </w:r>
      <w:r>
        <w:rPr>
          <w:b/>
          <w:color w:val="231F20"/>
          <w:spacing w:val="13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R.</w:t>
      </w:r>
      <w:r>
        <w:rPr>
          <w:b/>
          <w:color w:val="231F20"/>
          <w:spacing w:val="13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R.,</w:t>
      </w:r>
      <w:r>
        <w:rPr>
          <w:b/>
          <w:color w:val="231F20"/>
          <w:spacing w:val="14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N.</w:t>
      </w:r>
      <w:r>
        <w:rPr>
          <w:b/>
          <w:color w:val="231F20"/>
          <w:spacing w:val="13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J.</w:t>
      </w:r>
      <w:r>
        <w:rPr>
          <w:b/>
          <w:color w:val="231F20"/>
          <w:spacing w:val="18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Silvy,</w:t>
      </w:r>
      <w:r>
        <w:rPr>
          <w:b/>
          <w:color w:val="231F20"/>
          <w:spacing w:val="13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B.</w:t>
      </w:r>
      <w:r>
        <w:rPr>
          <w:b/>
          <w:color w:val="231F20"/>
          <w:spacing w:val="14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L.</w:t>
      </w:r>
      <w:r>
        <w:rPr>
          <w:b/>
          <w:color w:val="231F20"/>
          <w:spacing w:val="17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Pierce,</w:t>
      </w:r>
      <w:r>
        <w:rPr>
          <w:b/>
          <w:color w:val="231F20"/>
          <w:spacing w:val="14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P.</w:t>
      </w:r>
      <w:r>
        <w:rPr>
          <w:b/>
          <w:color w:val="231F20"/>
          <w:spacing w:val="9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A.</w:t>
      </w:r>
      <w:r>
        <w:rPr>
          <w:b/>
          <w:color w:val="231F20"/>
          <w:spacing w:val="18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Frank,</w:t>
      </w:r>
      <w:r>
        <w:rPr>
          <w:b/>
          <w:color w:val="231F20"/>
          <w:spacing w:val="13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M.</w:t>
      </w:r>
      <w:r>
        <w:rPr>
          <w:b/>
          <w:color w:val="231F20"/>
          <w:spacing w:val="10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T.</w:t>
      </w:r>
      <w:r>
        <w:rPr>
          <w:b/>
          <w:color w:val="231F20"/>
          <w:spacing w:val="17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Wilson,</w:t>
      </w:r>
      <w:r>
        <w:rPr>
          <w:b/>
          <w:color w:val="231F20"/>
          <w:spacing w:val="13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and</w:t>
      </w:r>
      <w:r>
        <w:rPr>
          <w:b/>
          <w:color w:val="231F20"/>
          <w:spacing w:val="18"/>
          <w:w w:val="105"/>
          <w:sz w:val="14"/>
        </w:rPr>
        <w:t> </w:t>
      </w:r>
      <w:r>
        <w:rPr>
          <w:b/>
          <w:color w:val="231F20"/>
          <w:spacing w:val="-5"/>
          <w:w w:val="105"/>
          <w:sz w:val="14"/>
        </w:rPr>
        <w:t>K.</w:t>
      </w:r>
    </w:p>
    <w:p>
      <w:pPr>
        <w:spacing w:before="36"/>
        <w:ind w:left="341" w:right="0" w:firstLine="0"/>
        <w:jc w:val="both"/>
        <w:rPr>
          <w:sz w:val="14"/>
        </w:rPr>
      </w:pPr>
      <w:r>
        <w:rPr>
          <w:b/>
          <w:color w:val="231F20"/>
          <w:sz w:val="14"/>
        </w:rPr>
        <w:t>M.</w:t>
      </w:r>
      <w:r>
        <w:rPr>
          <w:b/>
          <w:color w:val="231F20"/>
          <w:spacing w:val="5"/>
          <w:sz w:val="14"/>
        </w:rPr>
        <w:t> </w:t>
      </w:r>
      <w:r>
        <w:rPr>
          <w:b/>
          <w:color w:val="231F20"/>
          <w:sz w:val="14"/>
        </w:rPr>
        <w:t>Burke.</w:t>
      </w:r>
      <w:r>
        <w:rPr>
          <w:b/>
          <w:color w:val="231F20"/>
          <w:spacing w:val="2"/>
          <w:sz w:val="14"/>
        </w:rPr>
        <w:t> </w:t>
      </w:r>
      <w:r>
        <w:rPr>
          <w:b/>
          <w:color w:val="231F20"/>
          <w:sz w:val="14"/>
        </w:rPr>
        <w:t>2004a</w:t>
      </w:r>
      <w:r>
        <w:rPr>
          <w:color w:val="231F20"/>
          <w:sz w:val="14"/>
        </w:rPr>
        <w:t>.</w:t>
      </w:r>
      <w:r>
        <w:rPr>
          <w:color w:val="231F20"/>
          <w:spacing w:val="1"/>
          <w:sz w:val="14"/>
        </w:rPr>
        <w:t> </w:t>
      </w:r>
      <w:r>
        <w:rPr>
          <w:color w:val="231F20"/>
          <w:sz w:val="14"/>
        </w:rPr>
        <w:t>Population</w:t>
      </w:r>
      <w:r>
        <w:rPr>
          <w:color w:val="231F20"/>
          <w:spacing w:val="6"/>
          <w:sz w:val="14"/>
        </w:rPr>
        <w:t> </w:t>
      </w:r>
      <w:r>
        <w:rPr>
          <w:color w:val="231F20"/>
          <w:sz w:val="14"/>
        </w:rPr>
        <w:t>density</w:t>
      </w:r>
      <w:r>
        <w:rPr>
          <w:color w:val="231F20"/>
          <w:spacing w:val="6"/>
          <w:sz w:val="14"/>
        </w:rPr>
        <w:t> </w:t>
      </w:r>
      <w:r>
        <w:rPr>
          <w:color w:val="231F20"/>
          <w:sz w:val="14"/>
        </w:rPr>
        <w:t>of</w:t>
      </w:r>
      <w:r>
        <w:rPr>
          <w:color w:val="231F20"/>
          <w:spacing w:val="5"/>
          <w:sz w:val="14"/>
        </w:rPr>
        <w:t> </w:t>
      </w:r>
      <w:r>
        <w:rPr>
          <w:color w:val="231F20"/>
          <w:sz w:val="14"/>
        </w:rPr>
        <w:t>the</w:t>
      </w:r>
      <w:r>
        <w:rPr>
          <w:color w:val="231F20"/>
          <w:spacing w:val="6"/>
          <w:sz w:val="14"/>
        </w:rPr>
        <w:t> </w:t>
      </w:r>
      <w:r>
        <w:rPr>
          <w:color w:val="231F20"/>
          <w:sz w:val="14"/>
        </w:rPr>
        <w:t>endangered</w:t>
      </w:r>
      <w:r>
        <w:rPr>
          <w:color w:val="231F20"/>
          <w:spacing w:val="6"/>
          <w:sz w:val="14"/>
        </w:rPr>
        <w:t> </w:t>
      </w:r>
      <w:r>
        <w:rPr>
          <w:color w:val="231F20"/>
          <w:sz w:val="14"/>
        </w:rPr>
        <w:t>Florida</w:t>
      </w:r>
      <w:r>
        <w:rPr>
          <w:color w:val="231F20"/>
          <w:spacing w:val="6"/>
          <w:sz w:val="14"/>
        </w:rPr>
        <w:t> </w:t>
      </w:r>
      <w:r>
        <w:rPr>
          <w:color w:val="231F20"/>
          <w:sz w:val="14"/>
        </w:rPr>
        <w:t>Key</w:t>
      </w:r>
      <w:r>
        <w:rPr>
          <w:color w:val="231F20"/>
          <w:spacing w:val="6"/>
          <w:sz w:val="14"/>
        </w:rPr>
        <w:t> </w:t>
      </w:r>
      <w:r>
        <w:rPr>
          <w:color w:val="231F20"/>
          <w:spacing w:val="-2"/>
          <w:sz w:val="14"/>
        </w:rPr>
        <w:t>deer.</w:t>
      </w:r>
    </w:p>
    <w:p>
      <w:pPr>
        <w:spacing w:before="36"/>
        <w:ind w:left="341" w:right="0" w:firstLine="0"/>
        <w:jc w:val="both"/>
        <w:rPr>
          <w:sz w:val="14"/>
        </w:rPr>
      </w:pPr>
      <w:r>
        <w:rPr>
          <w:color w:val="231F20"/>
          <w:sz w:val="14"/>
        </w:rPr>
        <w:t>J.</w:t>
      </w:r>
      <w:r>
        <w:rPr>
          <w:color w:val="231F20"/>
          <w:spacing w:val="11"/>
          <w:sz w:val="14"/>
        </w:rPr>
        <w:t> </w:t>
      </w:r>
      <w:r>
        <w:rPr>
          <w:color w:val="231F20"/>
          <w:sz w:val="14"/>
        </w:rPr>
        <w:t>Wildl.</w:t>
      </w:r>
      <w:r>
        <w:rPr>
          <w:color w:val="231F20"/>
          <w:spacing w:val="18"/>
          <w:sz w:val="14"/>
        </w:rPr>
        <w:t> </w:t>
      </w:r>
      <w:r>
        <w:rPr>
          <w:color w:val="231F20"/>
          <w:sz w:val="14"/>
        </w:rPr>
        <w:t>Manage.</w:t>
      </w:r>
      <w:r>
        <w:rPr>
          <w:color w:val="231F20"/>
          <w:spacing w:val="19"/>
          <w:sz w:val="14"/>
        </w:rPr>
        <w:t> </w:t>
      </w:r>
      <w:r>
        <w:rPr>
          <w:color w:val="231F20"/>
          <w:sz w:val="14"/>
        </w:rPr>
        <w:t>68:</w:t>
      </w:r>
      <w:r>
        <w:rPr>
          <w:color w:val="231F20"/>
          <w:spacing w:val="28"/>
          <w:sz w:val="14"/>
        </w:rPr>
        <w:t> </w:t>
      </w:r>
      <w:r>
        <w:rPr>
          <w:color w:val="231F20"/>
          <w:spacing w:val="-2"/>
          <w:sz w:val="14"/>
        </w:rPr>
        <w:t>570–575.</w:t>
      </w:r>
    </w:p>
    <w:p>
      <w:pPr>
        <w:spacing w:before="36"/>
        <w:ind w:left="101" w:right="0" w:firstLine="0"/>
        <w:jc w:val="both"/>
        <w:rPr>
          <w:b/>
          <w:sz w:val="14"/>
        </w:rPr>
      </w:pPr>
      <w:r>
        <w:rPr>
          <w:b/>
          <w:color w:val="231F20"/>
          <w:w w:val="105"/>
          <w:sz w:val="14"/>
        </w:rPr>
        <w:t>Lopez,</w:t>
      </w:r>
      <w:r>
        <w:rPr>
          <w:b/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R.</w:t>
      </w:r>
      <w:r>
        <w:rPr>
          <w:b/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R.,</w:t>
      </w:r>
      <w:r>
        <w:rPr>
          <w:b/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N.</w:t>
      </w:r>
      <w:r>
        <w:rPr>
          <w:b/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J.</w:t>
      </w:r>
      <w:r>
        <w:rPr>
          <w:b/>
          <w:color w:val="231F20"/>
          <w:spacing w:val="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Silvy,</w:t>
      </w:r>
      <w:r>
        <w:rPr>
          <w:b/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R.</w:t>
      </w:r>
      <w:r>
        <w:rPr>
          <w:b/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N.</w:t>
      </w:r>
      <w:r>
        <w:rPr>
          <w:b/>
          <w:color w:val="231F20"/>
          <w:spacing w:val="2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Wilkins,</w:t>
      </w:r>
      <w:r>
        <w:rPr>
          <w:b/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P.</w:t>
      </w:r>
      <w:r>
        <w:rPr>
          <w:b/>
          <w:color w:val="231F20"/>
          <w:spacing w:val="-5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A.</w:t>
      </w:r>
      <w:r>
        <w:rPr>
          <w:b/>
          <w:color w:val="231F20"/>
          <w:spacing w:val="2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Frank,</w:t>
      </w:r>
      <w:r>
        <w:rPr>
          <w:b/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M.</w:t>
      </w:r>
      <w:r>
        <w:rPr>
          <w:b/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J.</w:t>
      </w:r>
      <w:r>
        <w:rPr>
          <w:b/>
          <w:color w:val="231F20"/>
          <w:spacing w:val="2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Peterson,</w:t>
      </w:r>
      <w:r>
        <w:rPr>
          <w:b/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and</w:t>
      </w:r>
      <w:r>
        <w:rPr>
          <w:b/>
          <w:color w:val="231F20"/>
          <w:spacing w:val="1"/>
          <w:w w:val="105"/>
          <w:sz w:val="14"/>
        </w:rPr>
        <w:t> </w:t>
      </w:r>
      <w:r>
        <w:rPr>
          <w:b/>
          <w:color w:val="231F20"/>
          <w:spacing w:val="-5"/>
          <w:w w:val="105"/>
          <w:sz w:val="14"/>
        </w:rPr>
        <w:t>M.</w:t>
      </w:r>
    </w:p>
    <w:p>
      <w:pPr>
        <w:spacing w:line="292" w:lineRule="auto" w:before="36"/>
        <w:ind w:left="341" w:right="44" w:firstLine="0"/>
        <w:jc w:val="both"/>
        <w:rPr>
          <w:sz w:val="14"/>
        </w:rPr>
      </w:pPr>
      <w:r>
        <w:rPr>
          <w:b/>
          <w:color w:val="231F20"/>
          <w:sz w:val="14"/>
        </w:rPr>
        <w:t>N.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Peterson.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2004b</w:t>
      </w:r>
      <w:r>
        <w:rPr>
          <w:color w:val="231F20"/>
          <w:sz w:val="14"/>
        </w:rPr>
        <w:t>.</w:t>
      </w:r>
      <w:r>
        <w:rPr>
          <w:color w:val="231F20"/>
          <w:spacing w:val="-8"/>
          <w:sz w:val="14"/>
        </w:rPr>
        <w:t> </w:t>
      </w:r>
      <w:r>
        <w:rPr>
          <w:color w:val="231F20"/>
          <w:sz w:val="14"/>
        </w:rPr>
        <w:t>Habitat</w:t>
      </w:r>
      <w:r>
        <w:rPr>
          <w:color w:val="231F20"/>
          <w:spacing w:val="-7"/>
          <w:sz w:val="14"/>
        </w:rPr>
        <w:t> </w:t>
      </w:r>
      <w:r>
        <w:rPr>
          <w:color w:val="231F20"/>
          <w:sz w:val="14"/>
        </w:rPr>
        <w:t>use</w:t>
      </w:r>
      <w:r>
        <w:rPr>
          <w:color w:val="231F20"/>
          <w:spacing w:val="-6"/>
          <w:sz w:val="14"/>
        </w:rPr>
        <w:t> </w:t>
      </w:r>
      <w:r>
        <w:rPr>
          <w:color w:val="231F20"/>
          <w:sz w:val="14"/>
        </w:rPr>
        <w:t>patterns</w:t>
      </w:r>
      <w:r>
        <w:rPr>
          <w:color w:val="231F20"/>
          <w:spacing w:val="-6"/>
          <w:sz w:val="14"/>
        </w:rPr>
        <w:t> </w:t>
      </w:r>
      <w:r>
        <w:rPr>
          <w:color w:val="231F20"/>
          <w:sz w:val="14"/>
        </w:rPr>
        <w:t>of</w:t>
      </w:r>
      <w:r>
        <w:rPr>
          <w:color w:val="231F20"/>
          <w:spacing w:val="-6"/>
          <w:sz w:val="14"/>
        </w:rPr>
        <w:t> </w:t>
      </w:r>
      <w:r>
        <w:rPr>
          <w:color w:val="231F20"/>
          <w:sz w:val="14"/>
        </w:rPr>
        <w:t>Florida</w:t>
      </w:r>
      <w:r>
        <w:rPr>
          <w:color w:val="231F20"/>
          <w:spacing w:val="-6"/>
          <w:sz w:val="14"/>
        </w:rPr>
        <w:t> </w:t>
      </w:r>
      <w:r>
        <w:rPr>
          <w:color w:val="231F20"/>
          <w:sz w:val="14"/>
        </w:rPr>
        <w:t>Key</w:t>
      </w:r>
      <w:r>
        <w:rPr>
          <w:color w:val="231F20"/>
          <w:spacing w:val="-6"/>
          <w:sz w:val="14"/>
        </w:rPr>
        <w:t> </w:t>
      </w:r>
      <w:r>
        <w:rPr>
          <w:color w:val="231F20"/>
          <w:sz w:val="14"/>
        </w:rPr>
        <w:t>deer:</w:t>
      </w:r>
      <w:r>
        <w:rPr>
          <w:color w:val="231F20"/>
          <w:spacing w:val="-6"/>
          <w:sz w:val="14"/>
        </w:rPr>
        <w:t> </w:t>
      </w:r>
      <w:r>
        <w:rPr>
          <w:color w:val="231F20"/>
          <w:sz w:val="14"/>
        </w:rPr>
        <w:t>implications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of urban development. J. Wildl. Manage. 68: 900–908.</w:t>
      </w:r>
    </w:p>
    <w:p>
      <w:pPr>
        <w:spacing w:line="292" w:lineRule="auto" w:before="0"/>
        <w:ind w:left="341" w:right="38" w:hanging="240"/>
        <w:jc w:val="both"/>
        <w:rPr>
          <w:sz w:val="14"/>
        </w:rPr>
      </w:pPr>
      <w:bookmarkStart w:name="_bookmark35" w:id="36"/>
      <w:bookmarkEnd w:id="36"/>
      <w:r>
        <w:rPr/>
      </w:r>
      <w:r>
        <w:rPr>
          <w:b/>
          <w:color w:val="231F20"/>
          <w:sz w:val="14"/>
        </w:rPr>
        <w:t>Lopez,</w:t>
      </w:r>
      <w:r>
        <w:rPr>
          <w:b/>
          <w:color w:val="231F20"/>
          <w:spacing w:val="-7"/>
          <w:sz w:val="14"/>
        </w:rPr>
        <w:t> </w:t>
      </w:r>
      <w:r>
        <w:rPr>
          <w:b/>
          <w:color w:val="231F20"/>
          <w:sz w:val="14"/>
        </w:rPr>
        <w:t>R.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R.,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I.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D. Parker,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N.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J. Silvy,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B.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L. Pierce,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J.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T. Beaver,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and</w:t>
      </w:r>
      <w:r>
        <w:rPr>
          <w:b/>
          <w:color w:val="231F20"/>
          <w:spacing w:val="-4"/>
          <w:sz w:val="14"/>
        </w:rPr>
        <w:t> </w:t>
      </w:r>
      <w:r>
        <w:rPr>
          <w:b/>
          <w:color w:val="231F20"/>
          <w:sz w:val="14"/>
        </w:rPr>
        <w:t>A.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A. Lund.</w:t>
      </w:r>
      <w:r>
        <w:rPr>
          <w:b/>
          <w:color w:val="231F20"/>
          <w:spacing w:val="40"/>
          <w:sz w:val="14"/>
        </w:rPr>
        <w:t> </w:t>
      </w:r>
      <w:r>
        <w:rPr>
          <w:b/>
          <w:color w:val="231F20"/>
          <w:sz w:val="14"/>
        </w:rPr>
        <w:t>2016</w:t>
      </w:r>
      <w:r>
        <w:rPr>
          <w:color w:val="231F20"/>
          <w:sz w:val="14"/>
        </w:rPr>
        <w:t>. Florida key deer screwworm final report (Phase I). Texas</w:t>
      </w:r>
      <w:r>
        <w:rPr>
          <w:color w:val="231F20"/>
          <w:sz w:val="14"/>
        </w:rPr>
        <w:t> A&amp;M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Institute of renewable natural resources. College Station, Texas. 40 </w:t>
      </w:r>
      <w:r>
        <w:rPr>
          <w:color w:val="231F20"/>
          <w:sz w:val="14"/>
        </w:rPr>
        <w:t>p.</w:t>
      </w:r>
      <w:r>
        <w:rPr>
          <w:color w:val="231F20"/>
          <w:spacing w:val="40"/>
          <w:sz w:val="14"/>
        </w:rPr>
        <w:t> </w:t>
      </w:r>
      <w:hyperlink r:id="rId35">
        <w:r>
          <w:rPr>
            <w:color w:val="0000FF"/>
            <w:spacing w:val="-2"/>
            <w:sz w:val="14"/>
          </w:rPr>
          <w:t>https://nri.tamu.edu/media/1321/final-key-deer-screwworm-final-report-</w:t>
        </w:r>
      </w:hyperlink>
      <w:r>
        <w:rPr>
          <w:color w:val="0000FF"/>
          <w:spacing w:val="40"/>
          <w:sz w:val="14"/>
        </w:rPr>
        <w:t> </w:t>
      </w:r>
      <w:hyperlink r:id="rId35">
        <w:r>
          <w:rPr>
            <w:color w:val="0000FF"/>
            <w:spacing w:val="-2"/>
            <w:sz w:val="14"/>
          </w:rPr>
          <w:t>phase-i.pdf</w:t>
        </w:r>
      </w:hyperlink>
    </w:p>
    <w:p>
      <w:pPr>
        <w:spacing w:line="292" w:lineRule="auto" w:before="0"/>
        <w:ind w:left="341" w:right="43" w:hanging="240"/>
        <w:jc w:val="both"/>
        <w:rPr>
          <w:sz w:val="14"/>
        </w:rPr>
      </w:pPr>
      <w:bookmarkStart w:name="_bookmark36" w:id="37"/>
      <w:bookmarkEnd w:id="37"/>
      <w:r>
        <w:rPr/>
      </w:r>
      <w:r>
        <w:rPr>
          <w:b/>
          <w:color w:val="231F20"/>
          <w:sz w:val="14"/>
        </w:rPr>
        <w:t>Lyra, M. L., L. B. Klaczko, and A. M. Azeredo-Espin</w:t>
      </w:r>
      <w:r>
        <w:rPr>
          <w:color w:val="231F20"/>
          <w:sz w:val="14"/>
        </w:rPr>
        <w:t>. </w:t>
      </w:r>
      <w:r>
        <w:rPr>
          <w:b/>
          <w:color w:val="231F20"/>
          <w:sz w:val="14"/>
        </w:rPr>
        <w:t>2009</w:t>
      </w:r>
      <w:r>
        <w:rPr>
          <w:color w:val="231F20"/>
          <w:sz w:val="14"/>
        </w:rPr>
        <w:t>. Complex pat-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terns of genetic variability in populations of the New World </w:t>
      </w:r>
      <w:r>
        <w:rPr>
          <w:color w:val="231F20"/>
          <w:sz w:val="14"/>
        </w:rPr>
        <w:t>screwworm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fly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revealed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by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mitochondrial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DNA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markers.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Med. Vet.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Entomol.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23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(Suppl 1): 32–42.</w:t>
      </w:r>
    </w:p>
    <w:p>
      <w:pPr>
        <w:spacing w:line="292" w:lineRule="auto" w:before="0"/>
        <w:ind w:left="341" w:right="39" w:hanging="240"/>
        <w:jc w:val="both"/>
        <w:rPr>
          <w:sz w:val="14"/>
        </w:rPr>
      </w:pPr>
      <w:bookmarkStart w:name="_bookmark37" w:id="38"/>
      <w:bookmarkEnd w:id="38"/>
      <w:r>
        <w:rPr/>
      </w:r>
      <w:r>
        <w:rPr>
          <w:b/>
          <w:color w:val="231F20"/>
          <w:sz w:val="14"/>
        </w:rPr>
        <w:t>Manrique, J. C. 2000</w:t>
      </w:r>
      <w:r>
        <w:rPr>
          <w:color w:val="231F20"/>
          <w:sz w:val="14"/>
        </w:rPr>
        <w:t>. Screwworm: progress in its eradication, risks of infest-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ation and its prevention in the Americas. Conf. OIE 2000, Paris, </w:t>
      </w:r>
      <w:r>
        <w:rPr>
          <w:color w:val="231F20"/>
          <w:sz w:val="14"/>
        </w:rPr>
        <w:t>France,</w:t>
      </w:r>
      <w:r>
        <w:rPr>
          <w:color w:val="231F20"/>
          <w:spacing w:val="40"/>
          <w:sz w:val="14"/>
        </w:rPr>
        <w:t> </w:t>
      </w:r>
      <w:r>
        <w:rPr>
          <w:color w:val="231F20"/>
          <w:spacing w:val="-2"/>
          <w:sz w:val="14"/>
        </w:rPr>
        <w:t>193–200.</w:t>
      </w:r>
    </w:p>
    <w:p>
      <w:pPr>
        <w:spacing w:line="164" w:lineRule="exact" w:before="0"/>
        <w:ind w:left="101" w:right="0" w:firstLine="0"/>
        <w:jc w:val="both"/>
        <w:rPr>
          <w:b/>
          <w:sz w:val="14"/>
        </w:rPr>
      </w:pPr>
      <w:bookmarkStart w:name="_bookmark38" w:id="39"/>
      <w:bookmarkEnd w:id="39"/>
      <w:r>
        <w:rPr/>
      </w:r>
      <w:r>
        <w:rPr>
          <w:b/>
          <w:color w:val="231F20"/>
          <w:sz w:val="14"/>
        </w:rPr>
        <w:t>Mastrangelo,</w:t>
      </w:r>
      <w:r>
        <w:rPr>
          <w:b/>
          <w:color w:val="231F20"/>
          <w:spacing w:val="4"/>
          <w:sz w:val="14"/>
        </w:rPr>
        <w:t> </w:t>
      </w:r>
      <w:r>
        <w:rPr>
          <w:b/>
          <w:color w:val="231F20"/>
          <w:sz w:val="14"/>
        </w:rPr>
        <w:t>T.,</w:t>
      </w:r>
      <w:r>
        <w:rPr>
          <w:b/>
          <w:color w:val="231F20"/>
          <w:spacing w:val="8"/>
          <w:sz w:val="14"/>
        </w:rPr>
        <w:t> </w:t>
      </w:r>
      <w:r>
        <w:rPr>
          <w:b/>
          <w:color w:val="231F20"/>
          <w:sz w:val="14"/>
        </w:rPr>
        <w:t>M.</w:t>
      </w:r>
      <w:r>
        <w:rPr>
          <w:b/>
          <w:color w:val="231F20"/>
          <w:spacing w:val="11"/>
          <w:sz w:val="14"/>
        </w:rPr>
        <w:t> </w:t>
      </w:r>
      <w:r>
        <w:rPr>
          <w:b/>
          <w:color w:val="231F20"/>
          <w:sz w:val="14"/>
        </w:rPr>
        <w:t>F.</w:t>
      </w:r>
      <w:r>
        <w:rPr>
          <w:b/>
          <w:color w:val="231F20"/>
          <w:spacing w:val="9"/>
          <w:sz w:val="14"/>
        </w:rPr>
        <w:t> </w:t>
      </w:r>
      <w:r>
        <w:rPr>
          <w:b/>
          <w:color w:val="231F20"/>
          <w:sz w:val="14"/>
        </w:rPr>
        <w:t>Chaudhury,</w:t>
      </w:r>
      <w:r>
        <w:rPr>
          <w:b/>
          <w:color w:val="231F20"/>
          <w:spacing w:val="8"/>
          <w:sz w:val="14"/>
        </w:rPr>
        <w:t> </w:t>
      </w:r>
      <w:r>
        <w:rPr>
          <w:b/>
          <w:color w:val="231F20"/>
          <w:sz w:val="14"/>
        </w:rPr>
        <w:t>S.</w:t>
      </w:r>
      <w:r>
        <w:rPr>
          <w:b/>
          <w:color w:val="231F20"/>
          <w:spacing w:val="8"/>
          <w:sz w:val="14"/>
        </w:rPr>
        <w:t> </w:t>
      </w:r>
      <w:r>
        <w:rPr>
          <w:b/>
          <w:color w:val="231F20"/>
          <w:sz w:val="14"/>
        </w:rPr>
        <w:t>R.</w:t>
      </w:r>
      <w:r>
        <w:rPr>
          <w:b/>
          <w:color w:val="231F20"/>
          <w:spacing w:val="9"/>
          <w:sz w:val="14"/>
        </w:rPr>
        <w:t> </w:t>
      </w:r>
      <w:r>
        <w:rPr>
          <w:b/>
          <w:color w:val="231F20"/>
          <w:sz w:val="14"/>
        </w:rPr>
        <w:t>Skoda,</w:t>
      </w:r>
      <w:r>
        <w:rPr>
          <w:b/>
          <w:color w:val="231F20"/>
          <w:spacing w:val="8"/>
          <w:sz w:val="14"/>
        </w:rPr>
        <w:t> </w:t>
      </w:r>
      <w:r>
        <w:rPr>
          <w:b/>
          <w:color w:val="231F20"/>
          <w:sz w:val="14"/>
        </w:rPr>
        <w:t>J.</w:t>
      </w:r>
      <w:r>
        <w:rPr>
          <w:b/>
          <w:color w:val="231F20"/>
          <w:spacing w:val="8"/>
          <w:sz w:val="14"/>
        </w:rPr>
        <w:t> </w:t>
      </w:r>
      <w:r>
        <w:rPr>
          <w:b/>
          <w:color w:val="231F20"/>
          <w:sz w:val="14"/>
        </w:rPr>
        <w:t>B.</w:t>
      </w:r>
      <w:r>
        <w:rPr>
          <w:b/>
          <w:color w:val="231F20"/>
          <w:spacing w:val="4"/>
          <w:sz w:val="14"/>
        </w:rPr>
        <w:t> </w:t>
      </w:r>
      <w:r>
        <w:rPr>
          <w:b/>
          <w:color w:val="231F20"/>
          <w:sz w:val="14"/>
        </w:rPr>
        <w:t>Welch,</w:t>
      </w:r>
      <w:r>
        <w:rPr>
          <w:b/>
          <w:color w:val="231F20"/>
          <w:spacing w:val="4"/>
          <w:sz w:val="14"/>
        </w:rPr>
        <w:t> </w:t>
      </w:r>
      <w:r>
        <w:rPr>
          <w:b/>
          <w:color w:val="231F20"/>
          <w:sz w:val="14"/>
        </w:rPr>
        <w:t>A.</w:t>
      </w:r>
      <w:r>
        <w:rPr>
          <w:b/>
          <w:color w:val="231F20"/>
          <w:spacing w:val="8"/>
          <w:sz w:val="14"/>
        </w:rPr>
        <w:t> </w:t>
      </w:r>
      <w:r>
        <w:rPr>
          <w:b/>
          <w:color w:val="231F20"/>
          <w:sz w:val="14"/>
        </w:rPr>
        <w:t>Sagel,</w:t>
      </w:r>
      <w:r>
        <w:rPr>
          <w:b/>
          <w:color w:val="231F20"/>
          <w:spacing w:val="9"/>
          <w:sz w:val="14"/>
        </w:rPr>
        <w:t> </w:t>
      </w:r>
      <w:r>
        <w:rPr>
          <w:b/>
          <w:color w:val="231F20"/>
          <w:sz w:val="14"/>
        </w:rPr>
        <w:t>and</w:t>
      </w:r>
      <w:r>
        <w:rPr>
          <w:b/>
          <w:color w:val="231F20"/>
          <w:spacing w:val="11"/>
          <w:sz w:val="14"/>
        </w:rPr>
        <w:t> </w:t>
      </w:r>
      <w:r>
        <w:rPr>
          <w:b/>
          <w:color w:val="231F20"/>
          <w:spacing w:val="-5"/>
          <w:sz w:val="14"/>
        </w:rPr>
        <w:t>J.</w:t>
      </w:r>
    </w:p>
    <w:p>
      <w:pPr>
        <w:spacing w:line="292" w:lineRule="auto" w:before="34"/>
        <w:ind w:left="341" w:right="43" w:firstLine="0"/>
        <w:jc w:val="both"/>
        <w:rPr>
          <w:sz w:val="14"/>
        </w:rPr>
      </w:pPr>
      <w:r>
        <w:rPr>
          <w:b/>
          <w:color w:val="231F20"/>
          <w:w w:val="105"/>
          <w:sz w:val="14"/>
        </w:rPr>
        <w:t>M.</w:t>
      </w:r>
      <w:r>
        <w:rPr>
          <w:b/>
          <w:color w:val="231F20"/>
          <w:w w:val="105"/>
          <w:sz w:val="14"/>
        </w:rPr>
        <w:t> Walder</w:t>
      </w:r>
      <w:r>
        <w:rPr>
          <w:color w:val="231F20"/>
          <w:w w:val="105"/>
          <w:sz w:val="14"/>
        </w:rPr>
        <w:t>.</w:t>
      </w:r>
      <w:r>
        <w:rPr>
          <w:color w:val="231F20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2012</w:t>
      </w:r>
      <w:r>
        <w:rPr>
          <w:color w:val="231F20"/>
          <w:w w:val="105"/>
          <w:sz w:val="14"/>
        </w:rPr>
        <w:t>.</w:t>
      </w:r>
      <w:r>
        <w:rPr>
          <w:color w:val="231F20"/>
          <w:w w:val="105"/>
          <w:sz w:val="14"/>
        </w:rPr>
        <w:t> Feasibility</w:t>
      </w:r>
      <w:r>
        <w:rPr>
          <w:color w:val="231F20"/>
          <w:w w:val="105"/>
          <w:sz w:val="14"/>
        </w:rPr>
        <w:t> of</w:t>
      </w:r>
      <w:r>
        <w:rPr>
          <w:color w:val="231F20"/>
          <w:w w:val="105"/>
          <w:sz w:val="14"/>
        </w:rPr>
        <w:t> using</w:t>
      </w:r>
      <w:r>
        <w:rPr>
          <w:color w:val="231F20"/>
          <w:w w:val="105"/>
          <w:sz w:val="14"/>
        </w:rPr>
        <w:t> a</w:t>
      </w:r>
      <w:r>
        <w:rPr>
          <w:color w:val="231F20"/>
          <w:w w:val="105"/>
          <w:sz w:val="14"/>
        </w:rPr>
        <w:t> Caribbean</w:t>
      </w:r>
      <w:r>
        <w:rPr>
          <w:color w:val="231F20"/>
          <w:w w:val="105"/>
          <w:sz w:val="14"/>
        </w:rPr>
        <w:t> screwworm</w:t>
      </w:r>
      <w:r>
        <w:rPr>
          <w:color w:val="231F20"/>
          <w:w w:val="105"/>
          <w:sz w:val="14"/>
        </w:rPr>
        <w:t> for</w:t>
      </w:r>
      <w:r>
        <w:rPr>
          <w:color w:val="231F20"/>
          <w:w w:val="105"/>
          <w:sz w:val="14"/>
        </w:rPr>
        <w:t> SIT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campaigns in Brazil. J. Med. Entomol. 49: 1495–1501.</w:t>
      </w:r>
    </w:p>
    <w:p>
      <w:pPr>
        <w:spacing w:line="292" w:lineRule="auto" w:before="0"/>
        <w:ind w:left="341" w:right="43" w:hanging="240"/>
        <w:jc w:val="both"/>
        <w:rPr>
          <w:sz w:val="14"/>
        </w:rPr>
      </w:pPr>
      <w:bookmarkStart w:name="_bookmark39" w:id="40"/>
      <w:bookmarkEnd w:id="40"/>
      <w:r>
        <w:rPr/>
      </w:r>
      <w:r>
        <w:rPr>
          <w:b/>
          <w:color w:val="231F20"/>
          <w:sz w:val="14"/>
        </w:rPr>
        <w:t>Mastrangelo, T., and J. B. Welch. 2012</w:t>
      </w:r>
      <w:r>
        <w:rPr>
          <w:color w:val="231F20"/>
          <w:sz w:val="14"/>
        </w:rPr>
        <w:t>. An overview of the components </w:t>
      </w:r>
      <w:r>
        <w:rPr>
          <w:color w:val="231F20"/>
          <w:sz w:val="14"/>
        </w:rPr>
        <w:t>of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AW-IPM campaigns against the New World Screwworm. Insects 3: 930–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955.</w:t>
      </w:r>
      <w:r>
        <w:rPr>
          <w:color w:val="231F20"/>
          <w:spacing w:val="-6"/>
          <w:sz w:val="14"/>
        </w:rPr>
        <w:t> </w:t>
      </w:r>
      <w:r>
        <w:rPr>
          <w:color w:val="231F20"/>
          <w:sz w:val="14"/>
        </w:rPr>
        <w:t>doi:10.3390/insects3040930.</w:t>
      </w:r>
    </w:p>
    <w:p>
      <w:pPr>
        <w:spacing w:line="292" w:lineRule="auto" w:before="0"/>
        <w:ind w:left="341" w:right="43" w:hanging="240"/>
        <w:jc w:val="both"/>
        <w:rPr>
          <w:sz w:val="14"/>
        </w:rPr>
      </w:pPr>
      <w:bookmarkStart w:name="_bookmark40" w:id="41"/>
      <w:bookmarkEnd w:id="41"/>
      <w:r>
        <w:rPr/>
      </w:r>
      <w:r>
        <w:rPr>
          <w:b/>
          <w:color w:val="231F20"/>
          <w:sz w:val="14"/>
        </w:rPr>
        <w:t>Parker, F. D., and J. B. Welch. 1991a</w:t>
      </w:r>
      <w:r>
        <w:rPr>
          <w:color w:val="231F20"/>
          <w:sz w:val="14"/>
        </w:rPr>
        <w:t>. Alternative to sentinel animals for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collecting egg masses from wild females of the screwworm </w:t>
      </w:r>
      <w:r>
        <w:rPr>
          <w:color w:val="231F20"/>
          <w:sz w:val="14"/>
        </w:rPr>
        <w:t>(Diptera: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Calliphoridae). j. Econ. Entomol. 84: 1476–1479.</w:t>
      </w:r>
    </w:p>
    <w:p>
      <w:pPr>
        <w:spacing w:line="292" w:lineRule="auto" w:before="0"/>
        <w:ind w:left="341" w:right="43" w:hanging="240"/>
        <w:jc w:val="both"/>
        <w:rPr>
          <w:sz w:val="14"/>
        </w:rPr>
      </w:pPr>
      <w:r>
        <w:rPr>
          <w:b/>
          <w:color w:val="231F20"/>
          <w:sz w:val="14"/>
        </w:rPr>
        <w:t>Parker,</w:t>
      </w:r>
      <w:r>
        <w:rPr>
          <w:b/>
          <w:color w:val="231F20"/>
          <w:spacing w:val="-5"/>
          <w:sz w:val="14"/>
        </w:rPr>
        <w:t> </w:t>
      </w:r>
      <w:r>
        <w:rPr>
          <w:b/>
          <w:color w:val="231F20"/>
          <w:sz w:val="14"/>
        </w:rPr>
        <w:t>F.</w:t>
      </w:r>
      <w:r>
        <w:rPr>
          <w:b/>
          <w:color w:val="231F20"/>
          <w:spacing w:val="-5"/>
          <w:sz w:val="14"/>
        </w:rPr>
        <w:t> </w:t>
      </w:r>
      <w:r>
        <w:rPr>
          <w:b/>
          <w:color w:val="231F20"/>
          <w:sz w:val="14"/>
        </w:rPr>
        <w:t>D.,</w:t>
      </w:r>
      <w:r>
        <w:rPr>
          <w:b/>
          <w:color w:val="231F20"/>
          <w:spacing w:val="-5"/>
          <w:sz w:val="14"/>
        </w:rPr>
        <w:t> </w:t>
      </w:r>
      <w:r>
        <w:rPr>
          <w:b/>
          <w:color w:val="231F20"/>
          <w:sz w:val="14"/>
        </w:rPr>
        <w:t>and</w:t>
      </w:r>
      <w:r>
        <w:rPr>
          <w:b/>
          <w:color w:val="231F20"/>
          <w:spacing w:val="-2"/>
          <w:sz w:val="14"/>
        </w:rPr>
        <w:t> </w:t>
      </w:r>
      <w:r>
        <w:rPr>
          <w:b/>
          <w:color w:val="231F20"/>
          <w:sz w:val="14"/>
        </w:rPr>
        <w:t>J.</w:t>
      </w:r>
      <w:r>
        <w:rPr>
          <w:b/>
          <w:color w:val="231F20"/>
          <w:spacing w:val="-5"/>
          <w:sz w:val="14"/>
        </w:rPr>
        <w:t> </w:t>
      </w:r>
      <w:r>
        <w:rPr>
          <w:b/>
          <w:color w:val="231F20"/>
          <w:sz w:val="14"/>
        </w:rPr>
        <w:t>B.</w:t>
      </w:r>
      <w:r>
        <w:rPr>
          <w:b/>
          <w:color w:val="231F20"/>
          <w:spacing w:val="-2"/>
          <w:sz w:val="14"/>
        </w:rPr>
        <w:t> </w:t>
      </w:r>
      <w:r>
        <w:rPr>
          <w:b/>
          <w:color w:val="231F20"/>
          <w:sz w:val="14"/>
        </w:rPr>
        <w:t>Welch.</w:t>
      </w:r>
      <w:r>
        <w:rPr>
          <w:b/>
          <w:color w:val="231F20"/>
          <w:spacing w:val="-5"/>
          <w:sz w:val="14"/>
        </w:rPr>
        <w:t> </w:t>
      </w:r>
      <w:r>
        <w:rPr>
          <w:b/>
          <w:color w:val="231F20"/>
          <w:sz w:val="14"/>
        </w:rPr>
        <w:t>1991b</w:t>
      </w:r>
      <w:r>
        <w:rPr>
          <w:color w:val="231F20"/>
          <w:sz w:val="14"/>
        </w:rPr>
        <w:t>.</w:t>
      </w:r>
      <w:r>
        <w:rPr>
          <w:color w:val="231F20"/>
          <w:spacing w:val="-5"/>
          <w:sz w:val="14"/>
        </w:rPr>
        <w:t> </w:t>
      </w:r>
      <w:r>
        <w:rPr>
          <w:color w:val="231F20"/>
          <w:sz w:val="14"/>
        </w:rPr>
        <w:t>Field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comparisons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of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attractants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for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the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screwworm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w w:val="105"/>
          <w:sz w:val="14"/>
        </w:rPr>
        <w:t>fly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w w:val="105"/>
          <w:sz w:val="14"/>
        </w:rPr>
        <w:t>(Diptera: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w w:val="105"/>
          <w:sz w:val="14"/>
        </w:rPr>
        <w:t>Calliphoridae)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w w:val="105"/>
          <w:sz w:val="14"/>
        </w:rPr>
        <w:t>in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w w:val="105"/>
          <w:sz w:val="14"/>
        </w:rPr>
        <w:t>a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w w:val="105"/>
          <w:sz w:val="14"/>
        </w:rPr>
        <w:t>tropical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w w:val="105"/>
          <w:sz w:val="14"/>
        </w:rPr>
        <w:t>dry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w w:val="105"/>
          <w:sz w:val="14"/>
        </w:rPr>
        <w:t>forest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w w:val="105"/>
          <w:sz w:val="14"/>
        </w:rPr>
        <w:t>in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w w:val="105"/>
          <w:sz w:val="14"/>
        </w:rPr>
        <w:t>Costa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Rica. J. Econ. Entomol. 84: 1189–1195.</w:t>
      </w:r>
    </w:p>
    <w:p>
      <w:pPr>
        <w:spacing w:line="292" w:lineRule="auto" w:before="0"/>
        <w:ind w:left="341" w:right="44" w:hanging="240"/>
        <w:jc w:val="both"/>
        <w:rPr>
          <w:sz w:val="14"/>
        </w:rPr>
      </w:pPr>
      <w:bookmarkStart w:name="_bookmark41" w:id="42"/>
      <w:bookmarkEnd w:id="42"/>
      <w:r>
        <w:rPr/>
      </w:r>
      <w:r>
        <w:rPr>
          <w:b/>
          <w:color w:val="231F20"/>
          <w:w w:val="105"/>
          <w:sz w:val="14"/>
        </w:rPr>
        <w:t>Parker,</w:t>
      </w:r>
      <w:r>
        <w:rPr>
          <w:b/>
          <w:color w:val="231F20"/>
          <w:w w:val="105"/>
          <w:sz w:val="14"/>
        </w:rPr>
        <w:t> F.</w:t>
      </w:r>
      <w:r>
        <w:rPr>
          <w:b/>
          <w:color w:val="231F20"/>
          <w:w w:val="105"/>
          <w:sz w:val="14"/>
        </w:rPr>
        <w:t> D.,</w:t>
      </w:r>
      <w:r>
        <w:rPr>
          <w:b/>
          <w:color w:val="231F20"/>
          <w:w w:val="105"/>
          <w:sz w:val="14"/>
        </w:rPr>
        <w:t> and</w:t>
      </w:r>
      <w:r>
        <w:rPr>
          <w:b/>
          <w:color w:val="231F20"/>
          <w:w w:val="105"/>
          <w:sz w:val="14"/>
        </w:rPr>
        <w:t> J.</w:t>
      </w:r>
      <w:r>
        <w:rPr>
          <w:b/>
          <w:color w:val="231F20"/>
          <w:w w:val="105"/>
          <w:sz w:val="14"/>
        </w:rPr>
        <w:t> B.</w:t>
      </w:r>
      <w:r>
        <w:rPr>
          <w:b/>
          <w:color w:val="231F20"/>
          <w:w w:val="105"/>
          <w:sz w:val="14"/>
        </w:rPr>
        <w:t> Welch.</w:t>
      </w:r>
      <w:r>
        <w:rPr>
          <w:b/>
          <w:color w:val="231F20"/>
          <w:w w:val="105"/>
          <w:sz w:val="14"/>
        </w:rPr>
        <w:t> 1992</w:t>
      </w:r>
      <w:r>
        <w:rPr>
          <w:color w:val="231F20"/>
          <w:w w:val="105"/>
          <w:sz w:val="14"/>
        </w:rPr>
        <w:t>.</w:t>
      </w:r>
      <w:r>
        <w:rPr>
          <w:color w:val="231F20"/>
          <w:w w:val="105"/>
          <w:sz w:val="14"/>
        </w:rPr>
        <w:t> Monitoring</w:t>
      </w:r>
      <w:r>
        <w:rPr>
          <w:color w:val="231F20"/>
          <w:w w:val="105"/>
          <w:sz w:val="14"/>
        </w:rPr>
        <w:t> adult</w:t>
      </w:r>
      <w:r>
        <w:rPr>
          <w:color w:val="231F20"/>
          <w:w w:val="105"/>
          <w:sz w:val="14"/>
        </w:rPr>
        <w:t> populations</w:t>
      </w:r>
      <w:r>
        <w:rPr>
          <w:color w:val="231F20"/>
          <w:w w:val="105"/>
          <w:sz w:val="14"/>
        </w:rPr>
        <w:t> of</w:t>
      </w:r>
      <w:r>
        <w:rPr>
          <w:color w:val="231F20"/>
          <w:w w:val="105"/>
          <w:sz w:val="14"/>
        </w:rPr>
        <w:t> the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screwworm</w:t>
      </w:r>
      <w:r>
        <w:rPr>
          <w:color w:val="231F20"/>
          <w:w w:val="105"/>
          <w:sz w:val="14"/>
        </w:rPr>
        <w:t> (Diptera:</w:t>
      </w:r>
      <w:r>
        <w:rPr>
          <w:color w:val="231F20"/>
          <w:w w:val="105"/>
          <w:sz w:val="14"/>
        </w:rPr>
        <w:t> Calliphoridae)</w:t>
      </w:r>
      <w:r>
        <w:rPr>
          <w:color w:val="231F20"/>
          <w:w w:val="105"/>
          <w:sz w:val="14"/>
        </w:rPr>
        <w:t> with</w:t>
      </w:r>
      <w:r>
        <w:rPr>
          <w:color w:val="231F20"/>
          <w:w w:val="105"/>
          <w:sz w:val="14"/>
        </w:rPr>
        <w:t> feeding</w:t>
      </w:r>
      <w:r>
        <w:rPr>
          <w:color w:val="231F20"/>
          <w:w w:val="105"/>
          <w:sz w:val="14"/>
        </w:rPr>
        <w:t> stations</w:t>
      </w:r>
      <w:r>
        <w:rPr>
          <w:color w:val="231F20"/>
          <w:w w:val="105"/>
          <w:sz w:val="14"/>
        </w:rPr>
        <w:t> baited</w:t>
      </w:r>
      <w:r>
        <w:rPr>
          <w:color w:val="231F20"/>
          <w:w w:val="105"/>
          <w:sz w:val="14"/>
        </w:rPr>
        <w:t> </w:t>
      </w:r>
      <w:r>
        <w:rPr>
          <w:color w:val="231F20"/>
          <w:w w:val="105"/>
          <w:sz w:val="14"/>
        </w:rPr>
        <w:t>with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liver. J. Econ. Entomol. 85: 1740–1753.</w:t>
      </w:r>
    </w:p>
    <w:p>
      <w:pPr>
        <w:spacing w:line="292" w:lineRule="auto" w:before="0"/>
        <w:ind w:left="341" w:right="38" w:hanging="240"/>
        <w:jc w:val="both"/>
        <w:rPr>
          <w:sz w:val="14"/>
        </w:rPr>
      </w:pPr>
      <w:bookmarkStart w:name="_bookmark42" w:id="43"/>
      <w:bookmarkEnd w:id="43"/>
      <w:r>
        <w:rPr/>
      </w:r>
      <w:r>
        <w:rPr>
          <w:b/>
          <w:color w:val="231F20"/>
          <w:spacing w:val="-2"/>
          <w:w w:val="105"/>
          <w:sz w:val="14"/>
        </w:rPr>
        <w:t>Peterson,</w:t>
      </w:r>
      <w:r>
        <w:rPr>
          <w:b/>
          <w:color w:val="231F20"/>
          <w:spacing w:val="-7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M.</w:t>
      </w:r>
      <w:r>
        <w:rPr>
          <w:b/>
          <w:color w:val="231F20"/>
          <w:spacing w:val="-6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N.,</w:t>
      </w:r>
      <w:r>
        <w:rPr>
          <w:b/>
          <w:color w:val="231F20"/>
          <w:spacing w:val="-6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R.</w:t>
      </w:r>
      <w:r>
        <w:rPr>
          <w:b/>
          <w:color w:val="231F20"/>
          <w:spacing w:val="-5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R. Lopez,</w:t>
      </w:r>
      <w:r>
        <w:rPr>
          <w:b/>
          <w:color w:val="231F20"/>
          <w:spacing w:val="-6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E.</w:t>
      </w:r>
      <w:r>
        <w:rPr>
          <w:b/>
          <w:color w:val="231F20"/>
          <w:spacing w:val="-6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J. Laurent,</w:t>
      </w:r>
      <w:r>
        <w:rPr>
          <w:b/>
          <w:color w:val="231F20"/>
          <w:spacing w:val="-6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P.</w:t>
      </w:r>
      <w:r>
        <w:rPr>
          <w:b/>
          <w:color w:val="231F20"/>
          <w:spacing w:val="-7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A. Frank,</w:t>
      </w:r>
      <w:r>
        <w:rPr>
          <w:b/>
          <w:color w:val="231F20"/>
          <w:spacing w:val="-6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N.</w:t>
      </w:r>
      <w:r>
        <w:rPr>
          <w:b/>
          <w:color w:val="231F20"/>
          <w:spacing w:val="-6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J. Silvy,</w:t>
      </w:r>
      <w:r>
        <w:rPr>
          <w:b/>
          <w:color w:val="231F20"/>
          <w:spacing w:val="-6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and J. Liu.</w:t>
      </w:r>
      <w:r>
        <w:rPr>
          <w:b/>
          <w:color w:val="231F20"/>
          <w:spacing w:val="40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2005</w:t>
      </w:r>
      <w:r>
        <w:rPr>
          <w:color w:val="231F20"/>
          <w:w w:val="105"/>
          <w:sz w:val="14"/>
        </w:rPr>
        <w:t>.</w:t>
      </w:r>
      <w:r>
        <w:rPr>
          <w:color w:val="231F20"/>
          <w:spacing w:val="-7"/>
          <w:w w:val="105"/>
          <w:sz w:val="14"/>
        </w:rPr>
        <w:t> </w:t>
      </w:r>
      <w:r>
        <w:rPr>
          <w:color w:val="231F20"/>
          <w:w w:val="105"/>
          <w:sz w:val="14"/>
        </w:rPr>
        <w:t>Wildlife</w:t>
      </w:r>
      <w:r>
        <w:rPr>
          <w:color w:val="231F20"/>
          <w:spacing w:val="-2"/>
          <w:w w:val="105"/>
          <w:sz w:val="14"/>
        </w:rPr>
        <w:t> </w:t>
      </w:r>
      <w:r>
        <w:rPr>
          <w:color w:val="231F20"/>
          <w:w w:val="105"/>
          <w:sz w:val="14"/>
        </w:rPr>
        <w:t>loss</w:t>
      </w:r>
      <w:r>
        <w:rPr>
          <w:color w:val="231F20"/>
          <w:spacing w:val="-2"/>
          <w:w w:val="105"/>
          <w:sz w:val="14"/>
        </w:rPr>
        <w:t> </w:t>
      </w:r>
      <w:r>
        <w:rPr>
          <w:color w:val="231F20"/>
          <w:w w:val="105"/>
          <w:sz w:val="14"/>
        </w:rPr>
        <w:t>through</w:t>
      </w:r>
      <w:r>
        <w:rPr>
          <w:color w:val="231F20"/>
          <w:spacing w:val="-2"/>
          <w:w w:val="105"/>
          <w:sz w:val="14"/>
        </w:rPr>
        <w:t> </w:t>
      </w:r>
      <w:r>
        <w:rPr>
          <w:color w:val="231F20"/>
          <w:w w:val="105"/>
          <w:sz w:val="14"/>
        </w:rPr>
        <w:t>domestication:</w:t>
      </w:r>
      <w:r>
        <w:rPr>
          <w:color w:val="231F20"/>
          <w:spacing w:val="-2"/>
          <w:w w:val="105"/>
          <w:sz w:val="14"/>
        </w:rPr>
        <w:t> </w:t>
      </w:r>
      <w:r>
        <w:rPr>
          <w:color w:val="231F20"/>
          <w:w w:val="105"/>
          <w:sz w:val="14"/>
        </w:rPr>
        <w:t>the</w:t>
      </w:r>
      <w:r>
        <w:rPr>
          <w:color w:val="231F20"/>
          <w:spacing w:val="-2"/>
          <w:w w:val="105"/>
          <w:sz w:val="14"/>
        </w:rPr>
        <w:t> </w:t>
      </w:r>
      <w:r>
        <w:rPr>
          <w:color w:val="231F20"/>
          <w:w w:val="105"/>
          <w:sz w:val="14"/>
        </w:rPr>
        <w:t>case</w:t>
      </w:r>
      <w:r>
        <w:rPr>
          <w:color w:val="231F20"/>
          <w:spacing w:val="-2"/>
          <w:w w:val="105"/>
          <w:sz w:val="14"/>
        </w:rPr>
        <w:t> </w:t>
      </w:r>
      <w:r>
        <w:rPr>
          <w:color w:val="231F20"/>
          <w:w w:val="105"/>
          <w:sz w:val="14"/>
        </w:rPr>
        <w:t>of</w:t>
      </w:r>
      <w:r>
        <w:rPr>
          <w:color w:val="231F20"/>
          <w:spacing w:val="-2"/>
          <w:w w:val="105"/>
          <w:sz w:val="14"/>
        </w:rPr>
        <w:t> </w:t>
      </w:r>
      <w:r>
        <w:rPr>
          <w:color w:val="231F20"/>
          <w:w w:val="105"/>
          <w:sz w:val="14"/>
        </w:rPr>
        <w:t>endangered</w:t>
      </w:r>
      <w:r>
        <w:rPr>
          <w:color w:val="231F20"/>
          <w:spacing w:val="-2"/>
          <w:w w:val="105"/>
          <w:sz w:val="14"/>
        </w:rPr>
        <w:t> </w:t>
      </w:r>
      <w:r>
        <w:rPr>
          <w:color w:val="231F20"/>
          <w:w w:val="105"/>
          <w:sz w:val="14"/>
        </w:rPr>
        <w:t>Key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deer. Conserv. Biol. 19: 939–944.</w:t>
      </w:r>
    </w:p>
    <w:p>
      <w:pPr>
        <w:spacing w:line="292" w:lineRule="auto" w:before="106"/>
        <w:ind w:left="341" w:right="98" w:hanging="241"/>
        <w:jc w:val="both"/>
        <w:rPr>
          <w:sz w:val="14"/>
        </w:rPr>
      </w:pPr>
      <w:r>
        <w:rPr/>
        <w:br w:type="column"/>
      </w:r>
      <w:bookmarkStart w:name="_bookmark43" w:id="44"/>
      <w:bookmarkEnd w:id="44"/>
      <w:r>
        <w:rPr/>
      </w:r>
      <w:r>
        <w:rPr>
          <w:b/>
          <w:color w:val="231F20"/>
          <w:sz w:val="14"/>
        </w:rPr>
        <w:t>Phillips,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P.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L.,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J.</w:t>
      </w:r>
      <w:r>
        <w:rPr>
          <w:b/>
          <w:color w:val="231F20"/>
          <w:spacing w:val="-7"/>
          <w:sz w:val="14"/>
        </w:rPr>
        <w:t> </w:t>
      </w:r>
      <w:r>
        <w:rPr>
          <w:b/>
          <w:color w:val="231F20"/>
          <w:sz w:val="14"/>
        </w:rPr>
        <w:t>B.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Welch,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and</w:t>
      </w:r>
      <w:r>
        <w:rPr>
          <w:b/>
          <w:color w:val="231F20"/>
          <w:spacing w:val="-7"/>
          <w:sz w:val="14"/>
        </w:rPr>
        <w:t> </w:t>
      </w:r>
      <w:r>
        <w:rPr>
          <w:b/>
          <w:color w:val="231F20"/>
          <w:sz w:val="14"/>
        </w:rPr>
        <w:t>M.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Kramer.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2004</w:t>
      </w:r>
      <w:r>
        <w:rPr>
          <w:color w:val="231F20"/>
          <w:sz w:val="14"/>
        </w:rPr>
        <w:t>.</w:t>
      </w:r>
      <w:r>
        <w:rPr>
          <w:color w:val="231F20"/>
          <w:spacing w:val="-8"/>
          <w:sz w:val="14"/>
        </w:rPr>
        <w:t> </w:t>
      </w:r>
      <w:r>
        <w:rPr>
          <w:color w:val="231F20"/>
          <w:sz w:val="14"/>
        </w:rPr>
        <w:t>Seasonal</w:t>
      </w:r>
      <w:r>
        <w:rPr>
          <w:color w:val="231F20"/>
          <w:spacing w:val="-7"/>
          <w:sz w:val="14"/>
        </w:rPr>
        <w:t> </w:t>
      </w:r>
      <w:r>
        <w:rPr>
          <w:color w:val="231F20"/>
          <w:sz w:val="14"/>
        </w:rPr>
        <w:t>and</w:t>
      </w:r>
      <w:r>
        <w:rPr>
          <w:color w:val="231F20"/>
          <w:spacing w:val="-8"/>
          <w:sz w:val="14"/>
        </w:rPr>
        <w:t> </w:t>
      </w:r>
      <w:r>
        <w:rPr>
          <w:color w:val="231F20"/>
          <w:sz w:val="14"/>
        </w:rPr>
        <w:t>spatial</w:t>
      </w:r>
      <w:r>
        <w:rPr>
          <w:color w:val="231F20"/>
          <w:spacing w:val="-8"/>
          <w:sz w:val="14"/>
        </w:rPr>
        <w:t> </w:t>
      </w:r>
      <w:r>
        <w:rPr>
          <w:color w:val="231F20"/>
          <w:sz w:val="14"/>
        </w:rPr>
        <w:t>distribu-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tions</w:t>
      </w:r>
      <w:r>
        <w:rPr>
          <w:color w:val="231F20"/>
          <w:spacing w:val="-9"/>
          <w:w w:val="105"/>
          <w:sz w:val="14"/>
        </w:rPr>
        <w:t> </w:t>
      </w:r>
      <w:r>
        <w:rPr>
          <w:color w:val="231F20"/>
          <w:w w:val="105"/>
          <w:sz w:val="14"/>
        </w:rPr>
        <w:t>of</w:t>
      </w:r>
      <w:r>
        <w:rPr>
          <w:color w:val="231F20"/>
          <w:spacing w:val="-8"/>
          <w:w w:val="105"/>
          <w:sz w:val="14"/>
        </w:rPr>
        <w:t> </w:t>
      </w:r>
      <w:r>
        <w:rPr>
          <w:color w:val="231F20"/>
          <w:w w:val="105"/>
          <w:sz w:val="14"/>
        </w:rPr>
        <w:t>adult</w:t>
      </w:r>
      <w:r>
        <w:rPr>
          <w:color w:val="231F20"/>
          <w:spacing w:val="-8"/>
          <w:w w:val="105"/>
          <w:sz w:val="14"/>
        </w:rPr>
        <w:t> </w:t>
      </w:r>
      <w:r>
        <w:rPr>
          <w:color w:val="231F20"/>
          <w:w w:val="105"/>
          <w:sz w:val="14"/>
        </w:rPr>
        <w:t>screwworms</w:t>
      </w:r>
      <w:r>
        <w:rPr>
          <w:color w:val="231F20"/>
          <w:spacing w:val="-8"/>
          <w:w w:val="105"/>
          <w:sz w:val="14"/>
        </w:rPr>
        <w:t> </w:t>
      </w:r>
      <w:r>
        <w:rPr>
          <w:color w:val="231F20"/>
          <w:w w:val="105"/>
          <w:sz w:val="14"/>
        </w:rPr>
        <w:t>(Diptera:</w:t>
      </w:r>
      <w:r>
        <w:rPr>
          <w:color w:val="231F20"/>
          <w:spacing w:val="-8"/>
          <w:w w:val="105"/>
          <w:sz w:val="14"/>
        </w:rPr>
        <w:t> </w:t>
      </w:r>
      <w:r>
        <w:rPr>
          <w:color w:val="231F20"/>
          <w:w w:val="105"/>
          <w:sz w:val="14"/>
        </w:rPr>
        <w:t>Calliphoridae)</w:t>
      </w:r>
      <w:r>
        <w:rPr>
          <w:color w:val="231F20"/>
          <w:spacing w:val="-8"/>
          <w:w w:val="105"/>
          <w:sz w:val="14"/>
        </w:rPr>
        <w:t> </w:t>
      </w:r>
      <w:r>
        <w:rPr>
          <w:color w:val="231F20"/>
          <w:w w:val="105"/>
          <w:sz w:val="14"/>
        </w:rPr>
        <w:t>in</w:t>
      </w:r>
      <w:r>
        <w:rPr>
          <w:color w:val="231F20"/>
          <w:spacing w:val="-8"/>
          <w:w w:val="105"/>
          <w:sz w:val="14"/>
        </w:rPr>
        <w:t> </w:t>
      </w:r>
      <w:r>
        <w:rPr>
          <w:color w:val="231F20"/>
          <w:w w:val="105"/>
          <w:sz w:val="14"/>
        </w:rPr>
        <w:t>the</w:t>
      </w:r>
      <w:r>
        <w:rPr>
          <w:color w:val="231F20"/>
          <w:spacing w:val="-8"/>
          <w:w w:val="105"/>
          <w:sz w:val="14"/>
        </w:rPr>
        <w:t> </w:t>
      </w:r>
      <w:r>
        <w:rPr>
          <w:color w:val="231F20"/>
          <w:w w:val="105"/>
          <w:sz w:val="14"/>
        </w:rPr>
        <w:t>Panama</w:t>
      </w:r>
      <w:r>
        <w:rPr>
          <w:color w:val="231F20"/>
          <w:spacing w:val="-8"/>
          <w:w w:val="105"/>
          <w:sz w:val="14"/>
        </w:rPr>
        <w:t> </w:t>
      </w:r>
      <w:r>
        <w:rPr>
          <w:color w:val="231F20"/>
          <w:w w:val="105"/>
          <w:sz w:val="14"/>
        </w:rPr>
        <w:t>canal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area, republic of Panama. J. Med. Entomol. 44: 121–129.</w:t>
      </w:r>
    </w:p>
    <w:p>
      <w:pPr>
        <w:spacing w:line="164" w:lineRule="exact" w:before="0"/>
        <w:ind w:left="101" w:right="0" w:firstLine="0"/>
        <w:jc w:val="both"/>
        <w:rPr>
          <w:sz w:val="14"/>
        </w:rPr>
      </w:pPr>
      <w:bookmarkStart w:name="_bookmark44" w:id="45"/>
      <w:bookmarkEnd w:id="45"/>
      <w:r>
        <w:rPr/>
      </w:r>
      <w:r>
        <w:rPr>
          <w:b/>
          <w:color w:val="231F20"/>
          <w:sz w:val="14"/>
        </w:rPr>
        <w:t>Reichard,</w:t>
      </w:r>
      <w:r>
        <w:rPr>
          <w:b/>
          <w:color w:val="231F20"/>
          <w:spacing w:val="-1"/>
          <w:sz w:val="14"/>
        </w:rPr>
        <w:t> </w:t>
      </w:r>
      <w:r>
        <w:rPr>
          <w:b/>
          <w:color w:val="231F20"/>
          <w:sz w:val="14"/>
        </w:rPr>
        <w:t>R.</w:t>
      </w:r>
      <w:r>
        <w:rPr>
          <w:b/>
          <w:color w:val="231F20"/>
          <w:spacing w:val="-2"/>
          <w:sz w:val="14"/>
        </w:rPr>
        <w:t> </w:t>
      </w:r>
      <w:r>
        <w:rPr>
          <w:b/>
          <w:color w:val="231F20"/>
          <w:sz w:val="14"/>
        </w:rPr>
        <w:t>E.</w:t>
      </w:r>
      <w:r>
        <w:rPr>
          <w:b/>
          <w:color w:val="231F20"/>
          <w:spacing w:val="3"/>
          <w:sz w:val="14"/>
        </w:rPr>
        <w:t> </w:t>
      </w:r>
      <w:r>
        <w:rPr>
          <w:b/>
          <w:color w:val="231F20"/>
          <w:sz w:val="14"/>
        </w:rPr>
        <w:t>1999</w:t>
      </w:r>
      <w:r>
        <w:rPr>
          <w:color w:val="231F20"/>
          <w:sz w:val="14"/>
        </w:rPr>
        <w:t>. Case</w:t>
      </w:r>
      <w:r>
        <w:rPr>
          <w:color w:val="231F20"/>
          <w:spacing w:val="3"/>
          <w:sz w:val="14"/>
        </w:rPr>
        <w:t> </w:t>
      </w:r>
      <w:r>
        <w:rPr>
          <w:color w:val="231F20"/>
          <w:sz w:val="14"/>
        </w:rPr>
        <w:t>studies</w:t>
      </w:r>
      <w:r>
        <w:rPr>
          <w:color w:val="231F20"/>
          <w:spacing w:val="3"/>
          <w:sz w:val="14"/>
        </w:rPr>
        <w:t> </w:t>
      </w:r>
      <w:r>
        <w:rPr>
          <w:color w:val="231F20"/>
          <w:sz w:val="14"/>
        </w:rPr>
        <w:t>of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emergency</w:t>
      </w:r>
      <w:r>
        <w:rPr>
          <w:color w:val="231F20"/>
          <w:spacing w:val="3"/>
          <w:sz w:val="14"/>
        </w:rPr>
        <w:t> </w:t>
      </w:r>
      <w:r>
        <w:rPr>
          <w:color w:val="231F20"/>
          <w:sz w:val="14"/>
        </w:rPr>
        <w:t>management</w:t>
      </w:r>
      <w:r>
        <w:rPr>
          <w:color w:val="231F20"/>
          <w:spacing w:val="3"/>
          <w:sz w:val="14"/>
        </w:rPr>
        <w:t> </w:t>
      </w:r>
      <w:r>
        <w:rPr>
          <w:color w:val="231F20"/>
          <w:sz w:val="14"/>
        </w:rPr>
        <w:t>of</w:t>
      </w:r>
      <w:r>
        <w:rPr>
          <w:color w:val="231F20"/>
          <w:spacing w:val="4"/>
          <w:sz w:val="14"/>
        </w:rPr>
        <w:t> </w:t>
      </w:r>
      <w:r>
        <w:rPr>
          <w:color w:val="231F20"/>
          <w:spacing w:val="-2"/>
          <w:sz w:val="14"/>
        </w:rPr>
        <w:t>screwworm.</w:t>
      </w:r>
    </w:p>
    <w:p>
      <w:pPr>
        <w:spacing w:before="36"/>
        <w:ind w:left="341" w:right="0" w:firstLine="0"/>
        <w:jc w:val="both"/>
        <w:rPr>
          <w:sz w:val="14"/>
        </w:rPr>
      </w:pPr>
      <w:r>
        <w:rPr>
          <w:color w:val="231F20"/>
          <w:sz w:val="14"/>
        </w:rPr>
        <w:t>R.</w:t>
      </w:r>
      <w:r>
        <w:rPr>
          <w:color w:val="231F20"/>
          <w:spacing w:val="16"/>
          <w:sz w:val="14"/>
        </w:rPr>
        <w:t> </w:t>
      </w:r>
      <w:r>
        <w:rPr>
          <w:color w:val="231F20"/>
          <w:sz w:val="14"/>
        </w:rPr>
        <w:t>Sci.</w:t>
      </w:r>
      <w:r>
        <w:rPr>
          <w:color w:val="231F20"/>
          <w:spacing w:val="9"/>
          <w:sz w:val="14"/>
        </w:rPr>
        <w:t> </w:t>
      </w:r>
      <w:r>
        <w:rPr>
          <w:color w:val="231F20"/>
          <w:sz w:val="14"/>
        </w:rPr>
        <w:t>Tech.</w:t>
      </w:r>
      <w:r>
        <w:rPr>
          <w:color w:val="231F20"/>
          <w:spacing w:val="16"/>
          <w:sz w:val="14"/>
        </w:rPr>
        <w:t> </w:t>
      </w:r>
      <w:r>
        <w:rPr>
          <w:color w:val="231F20"/>
          <w:sz w:val="14"/>
        </w:rPr>
        <w:t>Off.</w:t>
      </w:r>
      <w:r>
        <w:rPr>
          <w:color w:val="231F20"/>
          <w:spacing w:val="16"/>
          <w:sz w:val="14"/>
        </w:rPr>
        <w:t> </w:t>
      </w:r>
      <w:r>
        <w:rPr>
          <w:color w:val="231F20"/>
          <w:sz w:val="14"/>
        </w:rPr>
        <w:t>Intern.</w:t>
      </w:r>
      <w:r>
        <w:rPr>
          <w:color w:val="231F20"/>
          <w:spacing w:val="17"/>
          <w:sz w:val="14"/>
        </w:rPr>
        <w:t> </w:t>
      </w:r>
      <w:r>
        <w:rPr>
          <w:color w:val="231F20"/>
          <w:sz w:val="14"/>
        </w:rPr>
        <w:t>Epizoot.</w:t>
      </w:r>
      <w:r>
        <w:rPr>
          <w:color w:val="231F20"/>
          <w:spacing w:val="16"/>
          <w:sz w:val="14"/>
        </w:rPr>
        <w:t> </w:t>
      </w:r>
      <w:r>
        <w:rPr>
          <w:color w:val="231F20"/>
          <w:sz w:val="14"/>
        </w:rPr>
        <w:t>18:</w:t>
      </w:r>
      <w:r>
        <w:rPr>
          <w:color w:val="231F20"/>
          <w:spacing w:val="25"/>
          <w:sz w:val="14"/>
        </w:rPr>
        <w:t> </w:t>
      </w:r>
      <w:r>
        <w:rPr>
          <w:color w:val="231F20"/>
          <w:spacing w:val="-2"/>
          <w:sz w:val="14"/>
        </w:rPr>
        <w:t>145–163.</w:t>
      </w:r>
    </w:p>
    <w:p>
      <w:pPr>
        <w:spacing w:line="285" w:lineRule="auto" w:before="36"/>
        <w:ind w:left="340" w:right="93" w:hanging="240"/>
        <w:jc w:val="both"/>
        <w:rPr>
          <w:sz w:val="14"/>
        </w:rPr>
      </w:pPr>
      <w:bookmarkStart w:name="_bookmark45" w:id="46"/>
      <w:bookmarkEnd w:id="46"/>
      <w:r>
        <w:rPr/>
      </w:r>
      <w:r>
        <w:rPr>
          <w:b/>
          <w:color w:val="231F20"/>
          <w:w w:val="105"/>
          <w:sz w:val="14"/>
        </w:rPr>
        <w:t>SAS</w:t>
      </w:r>
      <w:r>
        <w:rPr>
          <w:b/>
          <w:color w:val="231F20"/>
          <w:spacing w:val="-9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Institute</w:t>
      </w:r>
      <w:r>
        <w:rPr>
          <w:b/>
          <w:color w:val="231F20"/>
          <w:spacing w:val="-8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Inc.</w:t>
      </w:r>
      <w:r>
        <w:rPr>
          <w:b/>
          <w:color w:val="231F20"/>
          <w:spacing w:val="-7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2015</w:t>
      </w:r>
      <w:r>
        <w:rPr>
          <w:color w:val="231F20"/>
          <w:w w:val="105"/>
          <w:sz w:val="14"/>
        </w:rPr>
        <w:t>.</w:t>
      </w:r>
      <w:r>
        <w:rPr>
          <w:color w:val="231F20"/>
          <w:spacing w:val="-8"/>
          <w:w w:val="105"/>
          <w:sz w:val="14"/>
        </w:rPr>
        <w:t> </w:t>
      </w:r>
      <w:r>
        <w:rPr>
          <w:color w:val="231F20"/>
          <w:w w:val="105"/>
          <w:sz w:val="14"/>
        </w:rPr>
        <w:t>Base</w:t>
      </w:r>
      <w:r>
        <w:rPr>
          <w:color w:val="231F20"/>
          <w:spacing w:val="-7"/>
          <w:w w:val="105"/>
          <w:sz w:val="14"/>
        </w:rPr>
        <w:t> </w:t>
      </w:r>
      <w:r>
        <w:rPr>
          <w:color w:val="231F20"/>
          <w:w w:val="105"/>
          <w:sz w:val="14"/>
        </w:rPr>
        <w:t>SAS</w:t>
      </w:r>
      <w:r>
        <w:rPr>
          <w:color w:val="231F20"/>
          <w:w w:val="105"/>
          <w:sz w:val="14"/>
          <w:vertAlign w:val="superscript"/>
        </w:rPr>
        <w:t>®</w:t>
      </w:r>
      <w:r>
        <w:rPr>
          <w:color w:val="231F20"/>
          <w:spacing w:val="-7"/>
          <w:w w:val="105"/>
          <w:sz w:val="14"/>
          <w:vertAlign w:val="baseline"/>
        </w:rPr>
        <w:t> </w:t>
      </w:r>
      <w:r>
        <w:rPr>
          <w:color w:val="231F20"/>
          <w:w w:val="105"/>
          <w:sz w:val="14"/>
          <w:vertAlign w:val="baseline"/>
        </w:rPr>
        <w:t>9.4</w:t>
      </w:r>
      <w:r>
        <w:rPr>
          <w:color w:val="231F20"/>
          <w:spacing w:val="-7"/>
          <w:w w:val="105"/>
          <w:sz w:val="14"/>
          <w:vertAlign w:val="baseline"/>
        </w:rPr>
        <w:t> </w:t>
      </w:r>
      <w:r>
        <w:rPr>
          <w:color w:val="231F20"/>
          <w:w w:val="105"/>
          <w:sz w:val="14"/>
          <w:vertAlign w:val="baseline"/>
        </w:rPr>
        <w:t>procedures</w:t>
      </w:r>
      <w:r>
        <w:rPr>
          <w:color w:val="231F20"/>
          <w:spacing w:val="-7"/>
          <w:w w:val="105"/>
          <w:sz w:val="14"/>
          <w:vertAlign w:val="baseline"/>
        </w:rPr>
        <w:t> </w:t>
      </w:r>
      <w:r>
        <w:rPr>
          <w:color w:val="231F20"/>
          <w:w w:val="105"/>
          <w:sz w:val="14"/>
          <w:vertAlign w:val="baseline"/>
        </w:rPr>
        <w:t>guide.</w:t>
      </w:r>
      <w:r>
        <w:rPr>
          <w:color w:val="231F20"/>
          <w:spacing w:val="-9"/>
          <w:w w:val="105"/>
          <w:sz w:val="14"/>
          <w:vertAlign w:val="baseline"/>
        </w:rPr>
        <w:t> </w:t>
      </w:r>
      <w:r>
        <w:rPr>
          <w:color w:val="231F20"/>
          <w:w w:val="105"/>
          <w:sz w:val="14"/>
          <w:vertAlign w:val="baseline"/>
        </w:rPr>
        <w:t>SAS</w:t>
      </w:r>
      <w:r>
        <w:rPr>
          <w:color w:val="231F20"/>
          <w:spacing w:val="-7"/>
          <w:w w:val="105"/>
          <w:sz w:val="14"/>
          <w:vertAlign w:val="baseline"/>
        </w:rPr>
        <w:t> </w:t>
      </w:r>
      <w:r>
        <w:rPr>
          <w:color w:val="231F20"/>
          <w:w w:val="105"/>
          <w:sz w:val="14"/>
          <w:vertAlign w:val="baseline"/>
        </w:rPr>
        <w:t>Institute</w:t>
      </w:r>
      <w:r>
        <w:rPr>
          <w:color w:val="231F20"/>
          <w:spacing w:val="-7"/>
          <w:w w:val="105"/>
          <w:sz w:val="14"/>
          <w:vertAlign w:val="baseline"/>
        </w:rPr>
        <w:t> </w:t>
      </w:r>
      <w:r>
        <w:rPr>
          <w:color w:val="231F20"/>
          <w:w w:val="105"/>
          <w:sz w:val="14"/>
          <w:vertAlign w:val="baseline"/>
        </w:rPr>
        <w:t>Inc.,</w:t>
      </w:r>
      <w:r>
        <w:rPr>
          <w:color w:val="231F20"/>
          <w:spacing w:val="40"/>
          <w:w w:val="105"/>
          <w:sz w:val="14"/>
          <w:vertAlign w:val="baseline"/>
        </w:rPr>
        <w:t> </w:t>
      </w:r>
      <w:r>
        <w:rPr>
          <w:color w:val="231F20"/>
          <w:w w:val="105"/>
          <w:sz w:val="14"/>
          <w:vertAlign w:val="baseline"/>
        </w:rPr>
        <w:t>Cary,</w:t>
      </w:r>
      <w:r>
        <w:rPr>
          <w:color w:val="231F20"/>
          <w:spacing w:val="-7"/>
          <w:w w:val="105"/>
          <w:sz w:val="14"/>
          <w:vertAlign w:val="baseline"/>
        </w:rPr>
        <w:t> </w:t>
      </w:r>
      <w:r>
        <w:rPr>
          <w:color w:val="231F20"/>
          <w:w w:val="105"/>
          <w:sz w:val="14"/>
          <w:vertAlign w:val="baseline"/>
        </w:rPr>
        <w:t>NC.</w:t>
      </w:r>
    </w:p>
    <w:p>
      <w:pPr>
        <w:spacing w:line="292" w:lineRule="auto" w:before="5"/>
        <w:ind w:left="340" w:right="93" w:hanging="240"/>
        <w:jc w:val="both"/>
        <w:rPr>
          <w:sz w:val="14"/>
        </w:rPr>
      </w:pPr>
      <w:bookmarkStart w:name="_bookmark46" w:id="47"/>
      <w:bookmarkEnd w:id="47"/>
      <w:r>
        <w:rPr/>
      </w:r>
      <w:r>
        <w:rPr>
          <w:b/>
          <w:color w:val="231F20"/>
          <w:w w:val="105"/>
          <w:sz w:val="14"/>
        </w:rPr>
        <w:t>Scott,</w:t>
      </w:r>
      <w:r>
        <w:rPr>
          <w:b/>
          <w:color w:val="231F20"/>
          <w:w w:val="105"/>
          <w:sz w:val="14"/>
        </w:rPr>
        <w:t> M.</w:t>
      </w:r>
      <w:r>
        <w:rPr>
          <w:b/>
          <w:color w:val="231F20"/>
          <w:w w:val="105"/>
          <w:sz w:val="14"/>
        </w:rPr>
        <w:t> J.,</w:t>
      </w:r>
      <w:r>
        <w:rPr>
          <w:b/>
          <w:color w:val="231F20"/>
          <w:w w:val="105"/>
          <w:sz w:val="14"/>
        </w:rPr>
        <w:t> C.</w:t>
      </w:r>
      <w:r>
        <w:rPr>
          <w:b/>
          <w:color w:val="231F20"/>
          <w:w w:val="105"/>
          <w:sz w:val="14"/>
        </w:rPr>
        <w:t> Concha,</w:t>
      </w:r>
      <w:r>
        <w:rPr>
          <w:b/>
          <w:color w:val="231F20"/>
          <w:w w:val="105"/>
          <w:sz w:val="14"/>
        </w:rPr>
        <w:t> J.</w:t>
      </w:r>
      <w:r>
        <w:rPr>
          <w:b/>
          <w:color w:val="231F20"/>
          <w:w w:val="105"/>
          <w:sz w:val="14"/>
        </w:rPr>
        <w:t> B.</w:t>
      </w:r>
      <w:r>
        <w:rPr>
          <w:b/>
          <w:color w:val="231F20"/>
          <w:w w:val="105"/>
          <w:sz w:val="14"/>
        </w:rPr>
        <w:t> Welch,</w:t>
      </w:r>
      <w:r>
        <w:rPr>
          <w:b/>
          <w:color w:val="231F20"/>
          <w:w w:val="105"/>
          <w:sz w:val="14"/>
        </w:rPr>
        <w:t> P.</w:t>
      </w:r>
      <w:r>
        <w:rPr>
          <w:b/>
          <w:color w:val="231F20"/>
          <w:w w:val="105"/>
          <w:sz w:val="14"/>
        </w:rPr>
        <w:t> L.</w:t>
      </w:r>
      <w:r>
        <w:rPr>
          <w:b/>
          <w:color w:val="231F20"/>
          <w:w w:val="105"/>
          <w:sz w:val="14"/>
        </w:rPr>
        <w:t> Phillips,</w:t>
      </w:r>
      <w:r>
        <w:rPr>
          <w:b/>
          <w:color w:val="231F20"/>
          <w:w w:val="105"/>
          <w:sz w:val="14"/>
        </w:rPr>
        <w:t> and</w:t>
      </w:r>
      <w:r>
        <w:rPr>
          <w:b/>
          <w:color w:val="231F20"/>
          <w:w w:val="105"/>
          <w:sz w:val="14"/>
        </w:rPr>
        <w:t> S.</w:t>
      </w:r>
      <w:r>
        <w:rPr>
          <w:b/>
          <w:color w:val="231F20"/>
          <w:w w:val="105"/>
          <w:sz w:val="14"/>
        </w:rPr>
        <w:t> R.</w:t>
      </w:r>
      <w:r>
        <w:rPr>
          <w:b/>
          <w:color w:val="231F20"/>
          <w:w w:val="105"/>
          <w:sz w:val="14"/>
        </w:rPr>
        <w:t> Skoda.</w:t>
      </w:r>
      <w:r>
        <w:rPr>
          <w:b/>
          <w:color w:val="231F20"/>
          <w:w w:val="105"/>
          <w:sz w:val="14"/>
        </w:rPr>
        <w:t> 2017</w:t>
      </w:r>
      <w:r>
        <w:rPr>
          <w:color w:val="231F20"/>
          <w:w w:val="105"/>
          <w:sz w:val="14"/>
        </w:rPr>
        <w:t>.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sz w:val="14"/>
        </w:rPr>
        <w:t>Research advances in the screwworm eradication program over the past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25 years. Entomol. Exp.</w:t>
      </w:r>
      <w:r>
        <w:rPr>
          <w:color w:val="231F20"/>
          <w:spacing w:val="-3"/>
          <w:w w:val="105"/>
          <w:sz w:val="14"/>
        </w:rPr>
        <w:t> </w:t>
      </w:r>
      <w:r>
        <w:rPr>
          <w:color w:val="231F20"/>
          <w:w w:val="105"/>
          <w:sz w:val="14"/>
        </w:rPr>
        <w:t>Appl. 164: 226–236. doi:10.1111/eea.12607.</w:t>
      </w:r>
    </w:p>
    <w:p>
      <w:pPr>
        <w:spacing w:line="292" w:lineRule="auto" w:before="0"/>
        <w:ind w:left="340" w:right="98" w:hanging="240"/>
        <w:jc w:val="both"/>
        <w:rPr>
          <w:sz w:val="14"/>
        </w:rPr>
      </w:pPr>
      <w:bookmarkStart w:name="_bookmark47" w:id="48"/>
      <w:bookmarkEnd w:id="48"/>
      <w:r>
        <w:rPr/>
      </w:r>
      <w:r>
        <w:rPr>
          <w:b/>
          <w:color w:val="231F20"/>
          <w:sz w:val="14"/>
        </w:rPr>
        <w:t>Skoda,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S.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R.,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P.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L. Phillips,</w:t>
      </w:r>
      <w:r>
        <w:rPr>
          <w:b/>
          <w:color w:val="231F20"/>
          <w:spacing w:val="-8"/>
          <w:sz w:val="14"/>
        </w:rPr>
        <w:t> </w:t>
      </w:r>
      <w:r>
        <w:rPr>
          <w:b/>
          <w:color w:val="231F20"/>
          <w:sz w:val="14"/>
        </w:rPr>
        <w:t>A. Sagel,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and M.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F. Chaudhury.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2017</w:t>
      </w:r>
      <w:r>
        <w:rPr>
          <w:color w:val="231F20"/>
          <w:sz w:val="14"/>
        </w:rPr>
        <w:t>.</w:t>
      </w:r>
      <w:r>
        <w:rPr>
          <w:color w:val="231F20"/>
          <w:spacing w:val="-3"/>
          <w:sz w:val="14"/>
        </w:rPr>
        <w:t> </w:t>
      </w:r>
      <w:r>
        <w:rPr>
          <w:color w:val="231F20"/>
          <w:sz w:val="14"/>
        </w:rPr>
        <w:t>Distribution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and persistence of sterile screwworms released at the Panama-Colombia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border.</w:t>
      </w:r>
      <w:r>
        <w:rPr>
          <w:color w:val="231F20"/>
          <w:spacing w:val="-6"/>
          <w:w w:val="105"/>
          <w:sz w:val="14"/>
        </w:rPr>
        <w:t> </w:t>
      </w:r>
      <w:r>
        <w:rPr>
          <w:color w:val="231F20"/>
          <w:w w:val="105"/>
          <w:sz w:val="14"/>
        </w:rPr>
        <w:t>J.</w:t>
      </w:r>
      <w:r>
        <w:rPr>
          <w:color w:val="231F20"/>
          <w:spacing w:val="-6"/>
          <w:w w:val="105"/>
          <w:sz w:val="14"/>
        </w:rPr>
        <w:t> </w:t>
      </w:r>
      <w:r>
        <w:rPr>
          <w:color w:val="231F20"/>
          <w:w w:val="105"/>
          <w:sz w:val="14"/>
        </w:rPr>
        <w:t>Econ.</w:t>
      </w:r>
      <w:r>
        <w:rPr>
          <w:color w:val="231F20"/>
          <w:spacing w:val="-6"/>
          <w:w w:val="105"/>
          <w:sz w:val="14"/>
        </w:rPr>
        <w:t> </w:t>
      </w:r>
      <w:r>
        <w:rPr>
          <w:color w:val="231F20"/>
          <w:w w:val="105"/>
          <w:sz w:val="14"/>
        </w:rPr>
        <w:t>Entomol.</w:t>
      </w:r>
      <w:r>
        <w:rPr>
          <w:color w:val="231F20"/>
          <w:spacing w:val="-6"/>
          <w:w w:val="105"/>
          <w:sz w:val="14"/>
        </w:rPr>
        <w:t> </w:t>
      </w:r>
      <w:r>
        <w:rPr>
          <w:color w:val="231F20"/>
          <w:w w:val="105"/>
          <w:sz w:val="14"/>
        </w:rPr>
        <w:t>110:</w:t>
      </w:r>
      <w:r>
        <w:rPr>
          <w:color w:val="231F20"/>
          <w:spacing w:val="-2"/>
          <w:w w:val="105"/>
          <w:sz w:val="14"/>
        </w:rPr>
        <w:t> </w:t>
      </w:r>
      <w:r>
        <w:rPr>
          <w:color w:val="231F20"/>
          <w:w w:val="105"/>
          <w:sz w:val="14"/>
        </w:rPr>
        <w:t>783–789.</w:t>
      </w:r>
      <w:r>
        <w:rPr>
          <w:color w:val="231F20"/>
          <w:spacing w:val="-6"/>
          <w:w w:val="105"/>
          <w:sz w:val="14"/>
        </w:rPr>
        <w:t> </w:t>
      </w:r>
      <w:r>
        <w:rPr>
          <w:color w:val="231F20"/>
          <w:w w:val="105"/>
          <w:sz w:val="14"/>
        </w:rPr>
        <w:t>doi:10.1093/jee/tow309.</w:t>
      </w:r>
    </w:p>
    <w:p>
      <w:pPr>
        <w:spacing w:line="292" w:lineRule="auto" w:before="0"/>
        <w:ind w:left="340" w:right="98" w:hanging="241"/>
        <w:jc w:val="both"/>
        <w:rPr>
          <w:sz w:val="14"/>
        </w:rPr>
      </w:pPr>
      <w:bookmarkStart w:name="_bookmark48" w:id="49"/>
      <w:bookmarkEnd w:id="49"/>
      <w:r>
        <w:rPr/>
      </w:r>
      <w:r>
        <w:rPr>
          <w:b/>
          <w:color w:val="231F20"/>
          <w:w w:val="105"/>
          <w:sz w:val="14"/>
        </w:rPr>
        <w:t>Smith, S. C.</w:t>
      </w:r>
      <w:r>
        <w:rPr>
          <w:b/>
          <w:color w:val="231F20"/>
          <w:w w:val="105"/>
          <w:sz w:val="14"/>
        </w:rPr>
        <w:t> 2009</w:t>
      </w:r>
      <w:r>
        <w:rPr>
          <w:color w:val="231F20"/>
          <w:w w:val="105"/>
          <w:sz w:val="14"/>
        </w:rPr>
        <w:t>.</w:t>
      </w:r>
      <w:r>
        <w:rPr>
          <w:color w:val="231F20"/>
          <w:w w:val="105"/>
          <w:sz w:val="14"/>
        </w:rPr>
        <w:t> A</w:t>
      </w:r>
      <w:r>
        <w:rPr>
          <w:color w:val="231F20"/>
          <w:w w:val="105"/>
          <w:sz w:val="14"/>
        </w:rPr>
        <w:t> guide</w:t>
      </w:r>
      <w:r>
        <w:rPr>
          <w:color w:val="231F20"/>
          <w:w w:val="105"/>
          <w:sz w:val="14"/>
        </w:rPr>
        <w:t> for</w:t>
      </w:r>
      <w:r>
        <w:rPr>
          <w:color w:val="231F20"/>
          <w:w w:val="105"/>
          <w:sz w:val="14"/>
        </w:rPr>
        <w:t> the</w:t>
      </w:r>
      <w:r>
        <w:rPr>
          <w:color w:val="231F20"/>
          <w:w w:val="105"/>
          <w:sz w:val="14"/>
        </w:rPr>
        <w:t> eradication</w:t>
      </w:r>
      <w:r>
        <w:rPr>
          <w:color w:val="231F20"/>
          <w:w w:val="105"/>
          <w:sz w:val="14"/>
        </w:rPr>
        <w:t> of</w:t>
      </w:r>
      <w:r>
        <w:rPr>
          <w:color w:val="231F20"/>
          <w:w w:val="105"/>
          <w:sz w:val="14"/>
        </w:rPr>
        <w:t> screwworms. Comision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Mexico</w:t>
      </w:r>
      <w:r>
        <w:rPr>
          <w:color w:val="231F20"/>
          <w:spacing w:val="-6"/>
          <w:w w:val="105"/>
          <w:sz w:val="14"/>
        </w:rPr>
        <w:t> </w:t>
      </w:r>
      <w:r>
        <w:rPr>
          <w:color w:val="231F20"/>
          <w:w w:val="105"/>
          <w:sz w:val="14"/>
        </w:rPr>
        <w:t>-</w:t>
      </w:r>
      <w:r>
        <w:rPr>
          <w:color w:val="231F20"/>
          <w:spacing w:val="-7"/>
          <w:w w:val="105"/>
          <w:sz w:val="14"/>
        </w:rPr>
        <w:t> </w:t>
      </w:r>
      <w:r>
        <w:rPr>
          <w:color w:val="231F20"/>
          <w:w w:val="105"/>
          <w:sz w:val="14"/>
        </w:rPr>
        <w:t>Americana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w w:val="105"/>
          <w:sz w:val="14"/>
        </w:rPr>
        <w:t>para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w w:val="105"/>
          <w:sz w:val="14"/>
        </w:rPr>
        <w:t>la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w w:val="105"/>
          <w:sz w:val="14"/>
        </w:rPr>
        <w:t>Eradicacion</w:t>
      </w:r>
      <w:r>
        <w:rPr>
          <w:color w:val="231F20"/>
          <w:spacing w:val="24"/>
          <w:w w:val="105"/>
          <w:sz w:val="14"/>
        </w:rPr>
        <w:t> </w:t>
      </w:r>
      <w:r>
        <w:rPr>
          <w:color w:val="231F20"/>
          <w:w w:val="105"/>
          <w:sz w:val="14"/>
        </w:rPr>
        <w:t>del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w w:val="105"/>
          <w:sz w:val="14"/>
        </w:rPr>
        <w:t>Gusano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w w:val="105"/>
          <w:sz w:val="14"/>
        </w:rPr>
        <w:t>Barrenador,</w:t>
      </w:r>
      <w:r>
        <w:rPr>
          <w:color w:val="231F20"/>
          <w:spacing w:val="-9"/>
          <w:w w:val="105"/>
          <w:sz w:val="14"/>
        </w:rPr>
        <w:t> </w:t>
      </w:r>
      <w:r>
        <w:rPr>
          <w:color w:val="231F20"/>
          <w:w w:val="105"/>
          <w:sz w:val="14"/>
        </w:rPr>
        <w:t>Tuxtla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spacing w:val="-2"/>
          <w:w w:val="105"/>
          <w:sz w:val="14"/>
        </w:rPr>
        <w:t>Gutierrez,</w:t>
      </w:r>
      <w:r>
        <w:rPr>
          <w:color w:val="231F20"/>
          <w:spacing w:val="-2"/>
          <w:w w:val="105"/>
          <w:sz w:val="14"/>
        </w:rPr>
        <w:t> Mexico.</w:t>
      </w:r>
      <w:r>
        <w:rPr>
          <w:color w:val="231F20"/>
          <w:spacing w:val="-2"/>
          <w:w w:val="105"/>
          <w:sz w:val="14"/>
        </w:rPr>
        <w:t> </w:t>
      </w:r>
      <w:hyperlink r:id="rId32">
        <w:r>
          <w:rPr>
            <w:color w:val="0000FF"/>
            <w:spacing w:val="-2"/>
            <w:w w:val="105"/>
            <w:sz w:val="14"/>
          </w:rPr>
          <w:t>http://www.flsart.org/screwworm/Screwworm%20</w:t>
        </w:r>
      </w:hyperlink>
      <w:r>
        <w:rPr>
          <w:color w:val="0000FF"/>
          <w:spacing w:val="40"/>
          <w:w w:val="105"/>
          <w:sz w:val="14"/>
        </w:rPr>
        <w:t> </w:t>
      </w:r>
      <w:hyperlink r:id="rId32">
        <w:r>
          <w:rPr>
            <w:color w:val="0000FF"/>
            <w:spacing w:val="-2"/>
            <w:w w:val="105"/>
            <w:sz w:val="14"/>
          </w:rPr>
          <w:t>Eradication%20Guide%20Print%20Version.pdf</w:t>
        </w:r>
      </w:hyperlink>
    </w:p>
    <w:p>
      <w:pPr>
        <w:spacing w:line="285" w:lineRule="auto" w:before="0"/>
        <w:ind w:left="340" w:right="93" w:hanging="240"/>
        <w:jc w:val="both"/>
        <w:rPr>
          <w:sz w:val="14"/>
        </w:rPr>
      </w:pPr>
      <w:bookmarkStart w:name="_bookmark49" w:id="50"/>
      <w:bookmarkEnd w:id="50"/>
      <w:r>
        <w:rPr/>
      </w:r>
      <w:r>
        <w:rPr>
          <w:b/>
          <w:color w:val="231F20"/>
          <w:w w:val="105"/>
          <w:sz w:val="14"/>
        </w:rPr>
        <w:t>Snow,</w:t>
      </w:r>
      <w:r>
        <w:rPr>
          <w:b/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J.</w:t>
      </w:r>
      <w:r>
        <w:rPr>
          <w:b/>
          <w:color w:val="231F20"/>
          <w:spacing w:val="-4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W.,</w:t>
      </w:r>
      <w:r>
        <w:rPr>
          <w:b/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J.</w:t>
      </w:r>
      <w:r>
        <w:rPr>
          <w:b/>
          <w:color w:val="231F20"/>
          <w:w w:val="105"/>
          <w:sz w:val="14"/>
        </w:rPr>
        <w:t> R.</w:t>
      </w:r>
      <w:r>
        <w:rPr>
          <w:b/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Coppedge,</w:t>
      </w:r>
      <w:r>
        <w:rPr>
          <w:b/>
          <w:color w:val="231F20"/>
          <w:spacing w:val="-4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A.</w:t>
      </w:r>
      <w:r>
        <w:rPr>
          <w:b/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H.</w:t>
      </w:r>
      <w:r>
        <w:rPr>
          <w:b/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Baumhover,</w:t>
      </w:r>
      <w:r>
        <w:rPr>
          <w:b/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and</w:t>
      </w:r>
      <w:r>
        <w:rPr>
          <w:b/>
          <w:color w:val="231F20"/>
          <w:w w:val="105"/>
          <w:sz w:val="14"/>
        </w:rPr>
        <w:t> R.</w:t>
      </w:r>
      <w:r>
        <w:rPr>
          <w:b/>
          <w:color w:val="231F20"/>
          <w:w w:val="105"/>
          <w:sz w:val="14"/>
        </w:rPr>
        <w:t> Gorsira</w:t>
      </w:r>
      <w:r>
        <w:rPr>
          <w:color w:val="231F20"/>
          <w:w w:val="105"/>
          <w:sz w:val="14"/>
        </w:rPr>
        <w:t>.</w:t>
      </w:r>
      <w:r>
        <w:rPr>
          <w:color w:val="231F20"/>
          <w:spacing w:val="-1"/>
          <w:w w:val="105"/>
          <w:sz w:val="14"/>
        </w:rPr>
        <w:t> </w:t>
      </w:r>
      <w:r>
        <w:rPr>
          <w:b/>
          <w:color w:val="231F20"/>
          <w:w w:val="105"/>
          <w:sz w:val="14"/>
        </w:rPr>
        <w:t>1978</w:t>
      </w:r>
      <w:r>
        <w:rPr>
          <w:color w:val="231F20"/>
          <w:w w:val="105"/>
          <w:sz w:val="14"/>
        </w:rPr>
        <w:t>.</w:t>
      </w:r>
      <w:r>
        <w:rPr>
          <w:color w:val="231F20"/>
          <w:spacing w:val="-4"/>
          <w:w w:val="105"/>
          <w:sz w:val="14"/>
        </w:rPr>
        <w:t> </w:t>
      </w:r>
      <w:r>
        <w:rPr>
          <w:color w:val="231F20"/>
          <w:w w:val="105"/>
          <w:sz w:val="14"/>
        </w:rPr>
        <w:t>The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screwworm</w:t>
      </w:r>
      <w:r>
        <w:rPr>
          <w:color w:val="231F20"/>
          <w:spacing w:val="-1"/>
          <w:w w:val="105"/>
          <w:sz w:val="14"/>
        </w:rPr>
        <w:t> </w:t>
      </w:r>
      <w:r>
        <w:rPr>
          <w:rFonts w:ascii="Book Antiqua" w:hAnsi="Book Antiqua"/>
          <w:i/>
          <w:color w:val="231F20"/>
          <w:w w:val="105"/>
          <w:sz w:val="14"/>
        </w:rPr>
        <w:t>Cochliomyia</w:t>
      </w:r>
      <w:r>
        <w:rPr>
          <w:rFonts w:ascii="Book Antiqua" w:hAnsi="Book Antiqua"/>
          <w:i/>
          <w:color w:val="231F20"/>
          <w:spacing w:val="-5"/>
          <w:w w:val="105"/>
          <w:sz w:val="14"/>
        </w:rPr>
        <w:t> </w:t>
      </w:r>
      <w:r>
        <w:rPr>
          <w:rFonts w:ascii="Book Antiqua" w:hAnsi="Book Antiqua"/>
          <w:i/>
          <w:color w:val="231F20"/>
          <w:w w:val="105"/>
          <w:sz w:val="14"/>
        </w:rPr>
        <w:t>hominivorax</w:t>
      </w:r>
      <w:r>
        <w:rPr>
          <w:rFonts w:ascii="Book Antiqua" w:hAnsi="Book Antiqua"/>
          <w:i/>
          <w:color w:val="231F20"/>
          <w:spacing w:val="-5"/>
          <w:w w:val="105"/>
          <w:sz w:val="14"/>
        </w:rPr>
        <w:t> </w:t>
      </w:r>
      <w:r>
        <w:rPr>
          <w:color w:val="231F20"/>
          <w:w w:val="105"/>
          <w:sz w:val="14"/>
        </w:rPr>
        <w:t>(Diptera:</w:t>
      </w:r>
      <w:r>
        <w:rPr>
          <w:color w:val="231F20"/>
          <w:spacing w:val="-1"/>
          <w:w w:val="105"/>
          <w:sz w:val="14"/>
        </w:rPr>
        <w:t> </w:t>
      </w:r>
      <w:r>
        <w:rPr>
          <w:color w:val="231F20"/>
          <w:w w:val="105"/>
          <w:sz w:val="14"/>
        </w:rPr>
        <w:t>Calliphoridae)</w:t>
      </w:r>
      <w:r>
        <w:rPr>
          <w:color w:val="231F20"/>
          <w:spacing w:val="-1"/>
          <w:w w:val="105"/>
          <w:sz w:val="14"/>
        </w:rPr>
        <w:t> </w:t>
      </w:r>
      <w:r>
        <w:rPr>
          <w:color w:val="231F20"/>
          <w:w w:val="105"/>
          <w:sz w:val="14"/>
        </w:rPr>
        <w:t>reinfests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sz w:val="14"/>
        </w:rPr>
        <w:t>the</w:t>
      </w:r>
      <w:r>
        <w:rPr>
          <w:color w:val="231F20"/>
          <w:spacing w:val="7"/>
          <w:sz w:val="14"/>
        </w:rPr>
        <w:t> </w:t>
      </w:r>
      <w:r>
        <w:rPr>
          <w:color w:val="231F20"/>
          <w:sz w:val="14"/>
        </w:rPr>
        <w:t>island</w:t>
      </w:r>
      <w:r>
        <w:rPr>
          <w:color w:val="231F20"/>
          <w:spacing w:val="7"/>
          <w:sz w:val="14"/>
        </w:rPr>
        <w:t> </w:t>
      </w:r>
      <w:r>
        <w:rPr>
          <w:color w:val="231F20"/>
          <w:sz w:val="14"/>
        </w:rPr>
        <w:t>of</w:t>
      </w:r>
      <w:r>
        <w:rPr>
          <w:color w:val="231F20"/>
          <w:spacing w:val="7"/>
          <w:sz w:val="14"/>
        </w:rPr>
        <w:t> </w:t>
      </w:r>
      <w:r>
        <w:rPr>
          <w:color w:val="231F20"/>
          <w:sz w:val="14"/>
        </w:rPr>
        <w:t>Curaçao,</w:t>
      </w:r>
      <w:r>
        <w:rPr>
          <w:color w:val="231F20"/>
          <w:spacing w:val="1"/>
          <w:sz w:val="14"/>
        </w:rPr>
        <w:t> </w:t>
      </w:r>
      <w:r>
        <w:rPr>
          <w:color w:val="231F20"/>
          <w:sz w:val="14"/>
        </w:rPr>
        <w:t>Netherlands</w:t>
      </w:r>
      <w:r>
        <w:rPr>
          <w:color w:val="231F20"/>
          <w:spacing w:val="1"/>
          <w:sz w:val="14"/>
        </w:rPr>
        <w:t> </w:t>
      </w:r>
      <w:r>
        <w:rPr>
          <w:color w:val="231F20"/>
          <w:sz w:val="14"/>
        </w:rPr>
        <w:t>Antilles.</w:t>
      </w:r>
      <w:r>
        <w:rPr>
          <w:color w:val="231F20"/>
          <w:spacing w:val="1"/>
          <w:sz w:val="14"/>
        </w:rPr>
        <w:t> </w:t>
      </w:r>
      <w:r>
        <w:rPr>
          <w:color w:val="231F20"/>
          <w:sz w:val="14"/>
        </w:rPr>
        <w:t>J.</w:t>
      </w:r>
      <w:r>
        <w:rPr>
          <w:color w:val="231F20"/>
          <w:spacing w:val="1"/>
          <w:sz w:val="14"/>
        </w:rPr>
        <w:t> </w:t>
      </w:r>
      <w:r>
        <w:rPr>
          <w:color w:val="231F20"/>
          <w:sz w:val="14"/>
        </w:rPr>
        <w:t>Med.</w:t>
      </w:r>
      <w:r>
        <w:rPr>
          <w:color w:val="231F20"/>
          <w:spacing w:val="1"/>
          <w:sz w:val="14"/>
        </w:rPr>
        <w:t> </w:t>
      </w:r>
      <w:r>
        <w:rPr>
          <w:color w:val="231F20"/>
          <w:sz w:val="14"/>
        </w:rPr>
        <w:t>Entomol.</w:t>
      </w:r>
      <w:r>
        <w:rPr>
          <w:color w:val="231F20"/>
          <w:spacing w:val="1"/>
          <w:sz w:val="14"/>
        </w:rPr>
        <w:t> </w:t>
      </w:r>
      <w:r>
        <w:rPr>
          <w:color w:val="231F20"/>
          <w:sz w:val="14"/>
        </w:rPr>
        <w:t>14:</w:t>
      </w:r>
      <w:r>
        <w:rPr>
          <w:color w:val="231F20"/>
          <w:spacing w:val="7"/>
          <w:sz w:val="14"/>
        </w:rPr>
        <w:t> </w:t>
      </w:r>
      <w:r>
        <w:rPr>
          <w:color w:val="231F20"/>
          <w:spacing w:val="-2"/>
          <w:sz w:val="14"/>
        </w:rPr>
        <w:t>592–593.</w:t>
      </w:r>
    </w:p>
    <w:p>
      <w:pPr>
        <w:spacing w:line="288" w:lineRule="auto" w:before="4"/>
        <w:ind w:left="340" w:right="98" w:hanging="240"/>
        <w:jc w:val="both"/>
        <w:rPr>
          <w:sz w:val="14"/>
        </w:rPr>
      </w:pPr>
      <w:bookmarkStart w:name="_bookmark50" w:id="51"/>
      <w:bookmarkEnd w:id="51"/>
      <w:r>
        <w:rPr/>
      </w:r>
      <w:r>
        <w:rPr>
          <w:b/>
          <w:color w:val="231F20"/>
          <w:spacing w:val="-2"/>
          <w:w w:val="105"/>
          <w:sz w:val="14"/>
        </w:rPr>
        <w:t>Taylor, D. B., L. Hammack, and</w:t>
      </w:r>
      <w:r>
        <w:rPr>
          <w:b/>
          <w:color w:val="231F20"/>
          <w:spacing w:val="-2"/>
          <w:w w:val="105"/>
          <w:sz w:val="14"/>
        </w:rPr>
        <w:t> R. L.</w:t>
      </w:r>
      <w:r>
        <w:rPr>
          <w:b/>
          <w:color w:val="231F20"/>
          <w:spacing w:val="-2"/>
          <w:w w:val="105"/>
          <w:sz w:val="14"/>
        </w:rPr>
        <w:t> Roehrdanz</w:t>
      </w:r>
      <w:r>
        <w:rPr>
          <w:color w:val="231F20"/>
          <w:spacing w:val="-2"/>
          <w:w w:val="105"/>
          <w:sz w:val="14"/>
        </w:rPr>
        <w:t>. </w:t>
      </w:r>
      <w:r>
        <w:rPr>
          <w:b/>
          <w:color w:val="231F20"/>
          <w:spacing w:val="-2"/>
          <w:w w:val="105"/>
          <w:sz w:val="14"/>
        </w:rPr>
        <w:t>1991</w:t>
      </w:r>
      <w:r>
        <w:rPr>
          <w:color w:val="231F20"/>
          <w:spacing w:val="-2"/>
          <w:w w:val="105"/>
          <w:sz w:val="14"/>
        </w:rPr>
        <w:t>. Reproductive</w:t>
      </w:r>
      <w:r>
        <w:rPr>
          <w:color w:val="231F20"/>
          <w:spacing w:val="-2"/>
          <w:w w:val="105"/>
          <w:sz w:val="14"/>
        </w:rPr>
        <w:t> </w:t>
      </w:r>
      <w:r>
        <w:rPr>
          <w:color w:val="231F20"/>
          <w:spacing w:val="-2"/>
          <w:w w:val="105"/>
          <w:sz w:val="14"/>
        </w:rPr>
        <w:t>com-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patibility</w:t>
      </w:r>
      <w:r>
        <w:rPr>
          <w:color w:val="231F20"/>
          <w:spacing w:val="-9"/>
          <w:w w:val="105"/>
          <w:sz w:val="14"/>
        </w:rPr>
        <w:t> </w:t>
      </w:r>
      <w:r>
        <w:rPr>
          <w:color w:val="231F20"/>
          <w:w w:val="105"/>
          <w:sz w:val="14"/>
        </w:rPr>
        <w:t>and</w:t>
      </w:r>
      <w:r>
        <w:rPr>
          <w:color w:val="231F20"/>
          <w:spacing w:val="-8"/>
          <w:w w:val="105"/>
          <w:sz w:val="14"/>
        </w:rPr>
        <w:t> </w:t>
      </w:r>
      <w:r>
        <w:rPr>
          <w:color w:val="231F20"/>
          <w:w w:val="105"/>
          <w:sz w:val="14"/>
        </w:rPr>
        <w:t>mitochondrial</w:t>
      </w:r>
      <w:r>
        <w:rPr>
          <w:color w:val="231F20"/>
          <w:spacing w:val="-7"/>
          <w:w w:val="105"/>
          <w:sz w:val="14"/>
        </w:rPr>
        <w:t> </w:t>
      </w:r>
      <w:r>
        <w:rPr>
          <w:color w:val="231F20"/>
          <w:w w:val="105"/>
          <w:sz w:val="14"/>
        </w:rPr>
        <w:t>DNA</w:t>
      </w:r>
      <w:r>
        <w:rPr>
          <w:color w:val="231F20"/>
          <w:spacing w:val="-8"/>
          <w:w w:val="105"/>
          <w:sz w:val="14"/>
        </w:rPr>
        <w:t> </w:t>
      </w:r>
      <w:r>
        <w:rPr>
          <w:color w:val="231F20"/>
          <w:w w:val="105"/>
          <w:sz w:val="14"/>
        </w:rPr>
        <w:t>restriction</w:t>
      </w:r>
      <w:r>
        <w:rPr>
          <w:color w:val="231F20"/>
          <w:spacing w:val="-8"/>
          <w:w w:val="105"/>
          <w:sz w:val="14"/>
        </w:rPr>
        <w:t> </w:t>
      </w:r>
      <w:r>
        <w:rPr>
          <w:color w:val="231F20"/>
          <w:w w:val="105"/>
          <w:sz w:val="14"/>
        </w:rPr>
        <w:t>site</w:t>
      </w:r>
      <w:r>
        <w:rPr>
          <w:color w:val="231F20"/>
          <w:spacing w:val="-7"/>
          <w:w w:val="105"/>
          <w:sz w:val="14"/>
        </w:rPr>
        <w:t> </w:t>
      </w:r>
      <w:r>
        <w:rPr>
          <w:color w:val="231F20"/>
          <w:w w:val="105"/>
          <w:sz w:val="14"/>
        </w:rPr>
        <w:t>analysis</w:t>
      </w:r>
      <w:r>
        <w:rPr>
          <w:color w:val="231F20"/>
          <w:spacing w:val="-8"/>
          <w:w w:val="105"/>
          <w:sz w:val="14"/>
        </w:rPr>
        <w:t> </w:t>
      </w:r>
      <w:r>
        <w:rPr>
          <w:color w:val="231F20"/>
          <w:w w:val="105"/>
          <w:sz w:val="14"/>
        </w:rPr>
        <w:t>of</w:t>
      </w:r>
      <w:r>
        <w:rPr>
          <w:color w:val="231F20"/>
          <w:spacing w:val="-8"/>
          <w:w w:val="105"/>
          <w:sz w:val="14"/>
        </w:rPr>
        <w:t> </w:t>
      </w:r>
      <w:r>
        <w:rPr>
          <w:color w:val="231F20"/>
          <w:w w:val="105"/>
          <w:sz w:val="14"/>
        </w:rPr>
        <w:t>New</w:t>
      </w:r>
      <w:r>
        <w:rPr>
          <w:color w:val="231F20"/>
          <w:spacing w:val="-8"/>
          <w:w w:val="105"/>
          <w:sz w:val="14"/>
        </w:rPr>
        <w:t> </w:t>
      </w:r>
      <w:r>
        <w:rPr>
          <w:color w:val="231F20"/>
          <w:w w:val="105"/>
          <w:sz w:val="14"/>
        </w:rPr>
        <w:t>World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screwworm,</w:t>
      </w:r>
      <w:r>
        <w:rPr>
          <w:color w:val="231F20"/>
          <w:w w:val="105"/>
          <w:sz w:val="14"/>
        </w:rPr>
        <w:t> </w:t>
      </w:r>
      <w:r>
        <w:rPr>
          <w:rFonts w:ascii="Book Antiqua" w:hAnsi="Book Antiqua"/>
          <w:i/>
          <w:color w:val="231F20"/>
          <w:w w:val="105"/>
          <w:sz w:val="14"/>
        </w:rPr>
        <w:t>Cochliomyia</w:t>
      </w:r>
      <w:r>
        <w:rPr>
          <w:rFonts w:ascii="Book Antiqua" w:hAnsi="Book Antiqua"/>
          <w:i/>
          <w:color w:val="231F20"/>
          <w:w w:val="105"/>
          <w:sz w:val="14"/>
        </w:rPr>
        <w:t> hominivorax</w:t>
      </w:r>
      <w:r>
        <w:rPr>
          <w:color w:val="231F20"/>
          <w:w w:val="105"/>
          <w:sz w:val="14"/>
        </w:rPr>
        <w:t>,</w:t>
      </w:r>
      <w:r>
        <w:rPr>
          <w:color w:val="231F20"/>
          <w:w w:val="105"/>
          <w:sz w:val="14"/>
        </w:rPr>
        <w:t> from</w:t>
      </w:r>
      <w:r>
        <w:rPr>
          <w:color w:val="231F20"/>
          <w:w w:val="105"/>
          <w:sz w:val="14"/>
        </w:rPr>
        <w:t> North</w:t>
      </w:r>
      <w:r>
        <w:rPr>
          <w:color w:val="231F20"/>
          <w:w w:val="105"/>
          <w:sz w:val="14"/>
        </w:rPr>
        <w:t> Africa</w:t>
      </w:r>
      <w:r>
        <w:rPr>
          <w:color w:val="231F20"/>
          <w:w w:val="105"/>
          <w:sz w:val="14"/>
        </w:rPr>
        <w:t> and</w:t>
      </w:r>
      <w:r>
        <w:rPr>
          <w:color w:val="231F20"/>
          <w:w w:val="105"/>
          <w:sz w:val="14"/>
        </w:rPr>
        <w:t> Central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America. Med. Vet. Entomol. 5: 145–151.</w:t>
      </w:r>
    </w:p>
    <w:p>
      <w:pPr>
        <w:spacing w:line="292" w:lineRule="auto" w:before="3"/>
        <w:ind w:left="340" w:right="98" w:hanging="240"/>
        <w:jc w:val="both"/>
        <w:rPr>
          <w:sz w:val="14"/>
        </w:rPr>
      </w:pPr>
      <w:bookmarkStart w:name="_bookmark51" w:id="52"/>
      <w:bookmarkEnd w:id="52"/>
      <w:r>
        <w:rPr/>
      </w:r>
      <w:r>
        <w:rPr>
          <w:b/>
          <w:color w:val="231F20"/>
          <w:sz w:val="14"/>
        </w:rPr>
        <w:t>USDA-APHIS. 2016a</w:t>
      </w:r>
      <w:r>
        <w:rPr>
          <w:color w:val="231F20"/>
          <w:sz w:val="14"/>
        </w:rPr>
        <w:t>. New World screwworm ready reference guide - </w:t>
      </w:r>
      <w:r>
        <w:rPr>
          <w:color w:val="231F20"/>
          <w:sz w:val="14"/>
        </w:rPr>
        <w:t>his-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torical economic impact. USDA APHIS Veterinary Services National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Preparedness</w:t>
      </w:r>
      <w:r>
        <w:rPr>
          <w:color w:val="231F20"/>
          <w:spacing w:val="28"/>
          <w:sz w:val="14"/>
        </w:rPr>
        <w:t> </w:t>
      </w:r>
      <w:r>
        <w:rPr>
          <w:color w:val="231F20"/>
          <w:sz w:val="14"/>
        </w:rPr>
        <w:t>and</w:t>
      </w:r>
      <w:r>
        <w:rPr>
          <w:color w:val="231F20"/>
          <w:spacing w:val="28"/>
          <w:sz w:val="14"/>
        </w:rPr>
        <w:t> </w:t>
      </w:r>
      <w:r>
        <w:rPr>
          <w:color w:val="231F20"/>
          <w:sz w:val="14"/>
        </w:rPr>
        <w:t>Incident</w:t>
      </w:r>
      <w:r>
        <w:rPr>
          <w:color w:val="231F20"/>
          <w:spacing w:val="28"/>
          <w:sz w:val="14"/>
        </w:rPr>
        <w:t> </w:t>
      </w:r>
      <w:r>
        <w:rPr>
          <w:color w:val="231F20"/>
          <w:sz w:val="14"/>
        </w:rPr>
        <w:t>Coordination</w:t>
      </w:r>
      <w:r>
        <w:rPr>
          <w:color w:val="231F20"/>
          <w:spacing w:val="28"/>
          <w:sz w:val="14"/>
        </w:rPr>
        <w:t> </w:t>
      </w:r>
      <w:r>
        <w:rPr>
          <w:color w:val="231F20"/>
          <w:sz w:val="14"/>
        </w:rPr>
        <w:t>(NPIC)</w:t>
      </w:r>
      <w:r>
        <w:rPr>
          <w:color w:val="231F20"/>
          <w:spacing w:val="28"/>
          <w:sz w:val="14"/>
        </w:rPr>
        <w:t> </w:t>
      </w:r>
      <w:r>
        <w:rPr>
          <w:color w:val="231F20"/>
          <w:sz w:val="14"/>
        </w:rPr>
        <w:t>4700</w:t>
      </w:r>
      <w:r>
        <w:rPr>
          <w:color w:val="231F20"/>
          <w:spacing w:val="28"/>
          <w:sz w:val="14"/>
        </w:rPr>
        <w:t> </w:t>
      </w:r>
      <w:r>
        <w:rPr>
          <w:color w:val="231F20"/>
          <w:sz w:val="14"/>
        </w:rPr>
        <w:t>River</w:t>
      </w:r>
      <w:r>
        <w:rPr>
          <w:color w:val="231F20"/>
          <w:spacing w:val="28"/>
          <w:sz w:val="14"/>
        </w:rPr>
        <w:t> </w:t>
      </w:r>
      <w:r>
        <w:rPr>
          <w:color w:val="231F20"/>
          <w:sz w:val="14"/>
        </w:rPr>
        <w:t>Road</w:t>
      </w:r>
      <w:r>
        <w:rPr>
          <w:color w:val="231F20"/>
          <w:spacing w:val="28"/>
          <w:sz w:val="14"/>
        </w:rPr>
        <w:t> </w:t>
      </w:r>
      <w:r>
        <w:rPr>
          <w:color w:val="231F20"/>
          <w:sz w:val="14"/>
        </w:rPr>
        <w:t>Unit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41, Riverdale, MD 20737, </w:t>
      </w:r>
      <w:hyperlink r:id="rId36">
        <w:r>
          <w:rPr>
            <w:color w:val="0000FF"/>
            <w:sz w:val="14"/>
          </w:rPr>
          <w:t>https://www.aphis.usda.gov/animal_health/</w:t>
        </w:r>
      </w:hyperlink>
      <w:r>
        <w:rPr>
          <w:color w:val="0000FF"/>
          <w:spacing w:val="40"/>
          <w:sz w:val="14"/>
        </w:rPr>
        <w:t> </w:t>
      </w:r>
      <w:hyperlink r:id="rId36">
        <w:r>
          <w:rPr>
            <w:color w:val="0000FF"/>
            <w:spacing w:val="-2"/>
            <w:sz w:val="14"/>
          </w:rPr>
          <w:t>emergency_management/downloads/screwworm_rrg.pdf</w:t>
        </w:r>
      </w:hyperlink>
    </w:p>
    <w:p>
      <w:pPr>
        <w:spacing w:line="292" w:lineRule="auto" w:before="0"/>
        <w:ind w:left="340" w:right="98" w:hanging="240"/>
        <w:jc w:val="both"/>
        <w:rPr>
          <w:sz w:val="14"/>
        </w:rPr>
      </w:pPr>
      <w:bookmarkStart w:name="_bookmark52" w:id="53"/>
      <w:bookmarkEnd w:id="53"/>
      <w:r>
        <w:rPr/>
      </w:r>
      <w:r>
        <w:rPr>
          <w:b/>
          <w:color w:val="231F20"/>
          <w:spacing w:val="-2"/>
          <w:w w:val="105"/>
          <w:sz w:val="14"/>
        </w:rPr>
        <w:t>USDA-APHIS</w:t>
      </w:r>
      <w:r>
        <w:rPr>
          <w:color w:val="231F20"/>
          <w:spacing w:val="-2"/>
          <w:w w:val="105"/>
          <w:sz w:val="14"/>
        </w:rPr>
        <w:t>.</w:t>
      </w:r>
      <w:r>
        <w:rPr>
          <w:color w:val="231F20"/>
          <w:spacing w:val="-5"/>
          <w:w w:val="105"/>
          <w:sz w:val="14"/>
        </w:rPr>
        <w:t> </w:t>
      </w:r>
      <w:r>
        <w:rPr>
          <w:b/>
          <w:color w:val="231F20"/>
          <w:spacing w:val="-2"/>
          <w:w w:val="105"/>
          <w:sz w:val="14"/>
        </w:rPr>
        <w:t>2016b</w:t>
      </w:r>
      <w:r>
        <w:rPr>
          <w:color w:val="231F20"/>
          <w:spacing w:val="-2"/>
          <w:w w:val="105"/>
          <w:sz w:val="14"/>
        </w:rPr>
        <w:t>.</w:t>
      </w:r>
      <w:r>
        <w:rPr>
          <w:color w:val="231F20"/>
          <w:spacing w:val="-5"/>
          <w:w w:val="105"/>
          <w:sz w:val="14"/>
        </w:rPr>
        <w:t> </w:t>
      </w:r>
      <w:r>
        <w:rPr>
          <w:color w:val="231F20"/>
          <w:spacing w:val="-2"/>
          <w:w w:val="105"/>
          <w:sz w:val="14"/>
        </w:rPr>
        <w:t>New</w:t>
      </w:r>
      <w:r>
        <w:rPr>
          <w:color w:val="231F20"/>
          <w:spacing w:val="-5"/>
          <w:w w:val="105"/>
          <w:sz w:val="14"/>
        </w:rPr>
        <w:t> </w:t>
      </w:r>
      <w:r>
        <w:rPr>
          <w:color w:val="231F20"/>
          <w:spacing w:val="-2"/>
          <w:w w:val="105"/>
          <w:sz w:val="14"/>
        </w:rPr>
        <w:t>World</w:t>
      </w:r>
      <w:r>
        <w:rPr>
          <w:color w:val="231F20"/>
          <w:spacing w:val="-2"/>
          <w:w w:val="105"/>
          <w:sz w:val="14"/>
        </w:rPr>
        <w:t> screwworm</w:t>
      </w:r>
      <w:r>
        <w:rPr>
          <w:color w:val="231F20"/>
          <w:spacing w:val="-2"/>
          <w:w w:val="105"/>
          <w:sz w:val="14"/>
        </w:rPr>
        <w:t> ready</w:t>
      </w:r>
      <w:r>
        <w:rPr>
          <w:color w:val="231F20"/>
          <w:spacing w:val="-2"/>
          <w:w w:val="105"/>
          <w:sz w:val="14"/>
        </w:rPr>
        <w:t> reference</w:t>
      </w:r>
      <w:r>
        <w:rPr>
          <w:color w:val="231F20"/>
          <w:spacing w:val="-2"/>
          <w:w w:val="105"/>
          <w:sz w:val="14"/>
        </w:rPr>
        <w:t> guide</w:t>
      </w:r>
      <w:r>
        <w:rPr>
          <w:color w:val="231F20"/>
          <w:spacing w:val="-2"/>
          <w:w w:val="105"/>
          <w:sz w:val="14"/>
        </w:rPr>
        <w:t> –</w:t>
      </w:r>
      <w:r>
        <w:rPr>
          <w:color w:val="231F20"/>
          <w:spacing w:val="-2"/>
          <w:w w:val="105"/>
          <w:sz w:val="14"/>
        </w:rPr>
        <w:t> </w:t>
      </w:r>
      <w:r>
        <w:rPr>
          <w:color w:val="231F20"/>
          <w:spacing w:val="-2"/>
          <w:w w:val="105"/>
          <w:sz w:val="14"/>
        </w:rPr>
        <w:t>maps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sz w:val="14"/>
        </w:rPr>
        <w:t>&amp; timelines. USDA APHIS Veterinary Services National Preparedness and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Incident</w:t>
      </w:r>
      <w:r>
        <w:rPr>
          <w:color w:val="231F20"/>
          <w:w w:val="105"/>
          <w:sz w:val="14"/>
        </w:rPr>
        <w:t> Coordination</w:t>
      </w:r>
      <w:r>
        <w:rPr>
          <w:color w:val="231F20"/>
          <w:w w:val="105"/>
          <w:sz w:val="14"/>
        </w:rPr>
        <w:t> (NPIC)</w:t>
      </w:r>
      <w:r>
        <w:rPr>
          <w:color w:val="231F20"/>
          <w:w w:val="105"/>
          <w:sz w:val="14"/>
        </w:rPr>
        <w:t> 4700</w:t>
      </w:r>
      <w:r>
        <w:rPr>
          <w:color w:val="231F20"/>
          <w:w w:val="105"/>
          <w:sz w:val="14"/>
        </w:rPr>
        <w:t> River</w:t>
      </w:r>
      <w:r>
        <w:rPr>
          <w:color w:val="231F20"/>
          <w:w w:val="105"/>
          <w:sz w:val="14"/>
        </w:rPr>
        <w:t> Road</w:t>
      </w:r>
      <w:r>
        <w:rPr>
          <w:color w:val="231F20"/>
          <w:w w:val="105"/>
          <w:sz w:val="14"/>
        </w:rPr>
        <w:t> Unit</w:t>
      </w:r>
      <w:r>
        <w:rPr>
          <w:color w:val="231F20"/>
          <w:w w:val="105"/>
          <w:sz w:val="14"/>
        </w:rPr>
        <w:t> 41, Riverdale, MD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sz w:val="14"/>
        </w:rPr>
        <w:t>20737, </w:t>
      </w:r>
      <w:hyperlink r:id="rId36">
        <w:r>
          <w:rPr>
            <w:color w:val="0000FF"/>
            <w:sz w:val="14"/>
          </w:rPr>
          <w:t>https://www.aphis.usda.gov/animal_health/emergency_manage-</w:t>
        </w:r>
      </w:hyperlink>
      <w:r>
        <w:rPr>
          <w:color w:val="0000FF"/>
          <w:spacing w:val="40"/>
          <w:w w:val="105"/>
          <w:sz w:val="14"/>
        </w:rPr>
        <w:t> </w:t>
      </w:r>
      <w:hyperlink r:id="rId36">
        <w:r>
          <w:rPr>
            <w:color w:val="0000FF"/>
            <w:spacing w:val="-2"/>
            <w:w w:val="105"/>
            <w:sz w:val="14"/>
          </w:rPr>
          <w:t>ment/downloads/screwworm_rrg.pdf</w:t>
        </w:r>
      </w:hyperlink>
    </w:p>
    <w:p>
      <w:pPr>
        <w:spacing w:line="292" w:lineRule="auto" w:before="0"/>
        <w:ind w:left="340" w:right="91" w:hanging="240"/>
        <w:jc w:val="both"/>
        <w:rPr>
          <w:sz w:val="14"/>
        </w:rPr>
      </w:pPr>
      <w:bookmarkStart w:name="_bookmark53" w:id="54"/>
      <w:bookmarkEnd w:id="54"/>
      <w:r>
        <w:rPr/>
      </w:r>
      <w:r>
        <w:rPr>
          <w:b/>
          <w:color w:val="231F20"/>
          <w:sz w:val="14"/>
        </w:rPr>
        <w:t>USDA-APHIS. 2017</w:t>
      </w:r>
      <w:r>
        <w:rPr>
          <w:color w:val="231F20"/>
          <w:sz w:val="14"/>
        </w:rPr>
        <w:t>. Final report for the APHIS Veterinary Services response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to the 2016–2017 outbreak of New World screwworm (NWS) in Florida: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Public version. National Preparedness and Incident </w:t>
      </w:r>
      <w:r>
        <w:rPr>
          <w:color w:val="231F20"/>
          <w:sz w:val="14"/>
        </w:rPr>
        <w:t>Coordination,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Veterinary Services, Animal and Plant Health Inspection Service, U.S.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Department of Agriculture, 4700 River Road, Unit 41, Riverdale, MD,</w:t>
      </w:r>
      <w:r>
        <w:rPr>
          <w:color w:val="231F20"/>
          <w:spacing w:val="40"/>
          <w:sz w:val="14"/>
        </w:rPr>
        <w:t> </w:t>
      </w:r>
      <w:hyperlink r:id="rId37">
        <w:r>
          <w:rPr>
            <w:color w:val="0000FF"/>
            <w:spacing w:val="-2"/>
            <w:sz w:val="14"/>
          </w:rPr>
          <w:t>https://www.aphis.usda.gov/animal_health/emergency_management/</w:t>
        </w:r>
      </w:hyperlink>
      <w:r>
        <w:rPr>
          <w:color w:val="0000FF"/>
          <w:spacing w:val="40"/>
          <w:sz w:val="14"/>
        </w:rPr>
        <w:t> </w:t>
      </w:r>
      <w:hyperlink r:id="rId37">
        <w:r>
          <w:rPr>
            <w:color w:val="0000FF"/>
            <w:spacing w:val="-2"/>
            <w:sz w:val="14"/>
          </w:rPr>
          <w:t>downloads/public-nws-usdaaphis-final-report.pdf</w:t>
        </w:r>
      </w:hyperlink>
    </w:p>
    <w:p>
      <w:pPr>
        <w:spacing w:line="292" w:lineRule="auto" w:before="0"/>
        <w:ind w:left="341" w:right="98" w:hanging="241"/>
        <w:jc w:val="both"/>
        <w:rPr>
          <w:sz w:val="14"/>
        </w:rPr>
      </w:pPr>
      <w:bookmarkStart w:name="_bookmark54" w:id="55"/>
      <w:bookmarkEnd w:id="55"/>
      <w:r>
        <w:rPr/>
      </w:r>
      <w:r>
        <w:rPr>
          <w:b/>
          <w:color w:val="231F20"/>
          <w:sz w:val="14"/>
        </w:rPr>
        <w:t>USDA-APHIS. 2018</w:t>
      </w:r>
      <w:r>
        <w:rPr>
          <w:color w:val="231F20"/>
          <w:sz w:val="14"/>
        </w:rPr>
        <w:t>. The foreign animal disease preparedness and </w:t>
      </w:r>
      <w:r>
        <w:rPr>
          <w:color w:val="231F20"/>
          <w:sz w:val="14"/>
        </w:rPr>
        <w:t>response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plan</w:t>
      </w:r>
      <w:r>
        <w:rPr>
          <w:color w:val="231F20"/>
          <w:spacing w:val="-6"/>
          <w:sz w:val="14"/>
        </w:rPr>
        <w:t> </w:t>
      </w:r>
      <w:r>
        <w:rPr>
          <w:color w:val="231F20"/>
          <w:sz w:val="14"/>
        </w:rPr>
        <w:t>-</w:t>
      </w:r>
      <w:r>
        <w:rPr>
          <w:color w:val="231F20"/>
          <w:spacing w:val="-4"/>
          <w:sz w:val="14"/>
        </w:rPr>
        <w:t> </w:t>
      </w:r>
      <w:r>
        <w:rPr>
          <w:color w:val="231F20"/>
          <w:sz w:val="14"/>
        </w:rPr>
        <w:t>disease</w:t>
      </w:r>
      <w:r>
        <w:rPr>
          <w:color w:val="231F20"/>
          <w:spacing w:val="-4"/>
          <w:sz w:val="14"/>
        </w:rPr>
        <w:t> </w:t>
      </w:r>
      <w:r>
        <w:rPr>
          <w:color w:val="231F20"/>
          <w:sz w:val="14"/>
        </w:rPr>
        <w:t>response</w:t>
      </w:r>
      <w:r>
        <w:rPr>
          <w:color w:val="231F20"/>
          <w:spacing w:val="-4"/>
          <w:sz w:val="14"/>
        </w:rPr>
        <w:t> </w:t>
      </w:r>
      <w:r>
        <w:rPr>
          <w:color w:val="231F20"/>
          <w:sz w:val="14"/>
        </w:rPr>
        <w:t>strategy:</w:t>
      </w:r>
      <w:r>
        <w:rPr>
          <w:color w:val="231F20"/>
          <w:spacing w:val="-4"/>
          <w:sz w:val="14"/>
        </w:rPr>
        <w:t> </w:t>
      </w:r>
      <w:r>
        <w:rPr>
          <w:color w:val="231F20"/>
          <w:sz w:val="14"/>
        </w:rPr>
        <w:t>New</w:t>
      </w:r>
      <w:r>
        <w:rPr>
          <w:color w:val="231F20"/>
          <w:spacing w:val="-8"/>
          <w:sz w:val="14"/>
        </w:rPr>
        <w:t> </w:t>
      </w:r>
      <w:r>
        <w:rPr>
          <w:color w:val="231F20"/>
          <w:sz w:val="14"/>
        </w:rPr>
        <w:t>World</w:t>
      </w:r>
      <w:r>
        <w:rPr>
          <w:color w:val="231F20"/>
          <w:spacing w:val="-4"/>
          <w:sz w:val="14"/>
        </w:rPr>
        <w:t> </w:t>
      </w:r>
      <w:r>
        <w:rPr>
          <w:color w:val="231F20"/>
          <w:sz w:val="14"/>
        </w:rPr>
        <w:t>screwworm</w:t>
      </w:r>
      <w:r>
        <w:rPr>
          <w:color w:val="231F20"/>
          <w:spacing w:val="-4"/>
          <w:sz w:val="14"/>
        </w:rPr>
        <w:t> </w:t>
      </w:r>
      <w:r>
        <w:rPr>
          <w:color w:val="231F20"/>
          <w:sz w:val="14"/>
        </w:rPr>
        <w:t>Myiasis.</w:t>
      </w:r>
      <w:r>
        <w:rPr>
          <w:color w:val="231F20"/>
          <w:spacing w:val="-8"/>
          <w:sz w:val="14"/>
        </w:rPr>
        <w:t> </w:t>
      </w:r>
      <w:r>
        <w:rPr>
          <w:color w:val="231F20"/>
          <w:sz w:val="14"/>
        </w:rPr>
        <w:t>National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Preparedness and Incident Coordination,</w:t>
      </w:r>
      <w:r>
        <w:rPr>
          <w:color w:val="231F20"/>
          <w:spacing w:val="-5"/>
          <w:sz w:val="14"/>
        </w:rPr>
        <w:t> </w:t>
      </w:r>
      <w:r>
        <w:rPr>
          <w:color w:val="231F20"/>
          <w:sz w:val="14"/>
        </w:rPr>
        <w:t>Veterinary Services,</w:t>
      </w:r>
      <w:r>
        <w:rPr>
          <w:color w:val="231F20"/>
          <w:spacing w:val="-5"/>
          <w:sz w:val="14"/>
        </w:rPr>
        <w:t> </w:t>
      </w:r>
      <w:r>
        <w:rPr>
          <w:color w:val="231F20"/>
          <w:sz w:val="14"/>
        </w:rPr>
        <w:t>Animal and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Plant Health Inspection Service, U.S. Department of Agriculture, 4700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River Road, Unit 41, Riverdale, MD, </w:t>
      </w:r>
      <w:hyperlink r:id="rId38">
        <w:r>
          <w:rPr>
            <w:color w:val="0000FF"/>
            <w:sz w:val="14"/>
          </w:rPr>
          <w:t>https://www.aphis.usda.gov/animal_</w:t>
        </w:r>
      </w:hyperlink>
      <w:r>
        <w:rPr>
          <w:color w:val="0000FF"/>
          <w:spacing w:val="40"/>
          <w:sz w:val="14"/>
        </w:rPr>
        <w:t> </w:t>
      </w:r>
      <w:hyperlink r:id="rId38">
        <w:r>
          <w:rPr>
            <w:color w:val="0000FF"/>
            <w:spacing w:val="-2"/>
            <w:sz w:val="14"/>
          </w:rPr>
          <w:t>health/emergency_management/downloads/nws_myiasis_disease_strat-</w:t>
        </w:r>
      </w:hyperlink>
      <w:r>
        <w:rPr>
          <w:color w:val="0000FF"/>
          <w:spacing w:val="40"/>
          <w:sz w:val="14"/>
        </w:rPr>
        <w:t> </w:t>
      </w:r>
      <w:hyperlink r:id="rId38">
        <w:r>
          <w:rPr>
            <w:color w:val="0000FF"/>
            <w:spacing w:val="-2"/>
            <w:sz w:val="14"/>
          </w:rPr>
          <w:t>egy.pdf</w:t>
        </w:r>
      </w:hyperlink>
    </w:p>
    <w:p>
      <w:pPr>
        <w:spacing w:line="288" w:lineRule="auto" w:before="0"/>
        <w:ind w:left="341" w:right="97" w:hanging="240"/>
        <w:jc w:val="both"/>
        <w:rPr>
          <w:sz w:val="14"/>
        </w:rPr>
      </w:pPr>
      <w:bookmarkStart w:name="_bookmark55" w:id="56"/>
      <w:bookmarkEnd w:id="56"/>
      <w:r>
        <w:rPr/>
      </w:r>
      <w:r>
        <w:rPr>
          <w:b/>
          <w:color w:val="231F20"/>
          <w:sz w:val="14"/>
        </w:rPr>
        <w:t>U.S. Fish and Wildlife Service. 2006</w:t>
      </w:r>
      <w:r>
        <w:rPr>
          <w:color w:val="231F20"/>
          <w:sz w:val="14"/>
        </w:rPr>
        <w:t>. Habitat conservation plan for Florida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Key deer (</w:t>
      </w:r>
      <w:r>
        <w:rPr>
          <w:rFonts w:ascii="Book Antiqua"/>
          <w:i/>
          <w:color w:val="231F20"/>
          <w:sz w:val="14"/>
        </w:rPr>
        <w:t>Odocoileus virginianus clavium</w:t>
      </w:r>
      <w:r>
        <w:rPr>
          <w:color w:val="231F20"/>
          <w:sz w:val="14"/>
        </w:rPr>
        <w:t>) and other protected species on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Big Pine Key and No Name Key, Monroe County, Florida. U.S. Fish </w:t>
      </w:r>
      <w:r>
        <w:rPr>
          <w:color w:val="231F20"/>
          <w:sz w:val="14"/>
        </w:rPr>
        <w:t>and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Wildlife</w:t>
      </w:r>
      <w:r>
        <w:rPr>
          <w:color w:val="231F20"/>
          <w:spacing w:val="-8"/>
          <w:sz w:val="14"/>
        </w:rPr>
        <w:t> </w:t>
      </w:r>
      <w:r>
        <w:rPr>
          <w:color w:val="231F20"/>
          <w:sz w:val="14"/>
        </w:rPr>
        <w:t>Service,</w:t>
      </w:r>
      <w:r>
        <w:rPr>
          <w:color w:val="231F20"/>
          <w:spacing w:val="-8"/>
          <w:sz w:val="14"/>
        </w:rPr>
        <w:t> </w:t>
      </w:r>
      <w:r>
        <w:rPr>
          <w:color w:val="231F20"/>
          <w:sz w:val="14"/>
        </w:rPr>
        <w:t>1339</w:t>
      </w:r>
      <w:r>
        <w:rPr>
          <w:color w:val="231F20"/>
          <w:spacing w:val="-8"/>
          <w:sz w:val="14"/>
        </w:rPr>
        <w:t> </w:t>
      </w:r>
      <w:r>
        <w:rPr>
          <w:color w:val="231F20"/>
          <w:sz w:val="14"/>
        </w:rPr>
        <w:t>20th</w:t>
      </w:r>
      <w:r>
        <w:rPr>
          <w:color w:val="231F20"/>
          <w:spacing w:val="-7"/>
          <w:sz w:val="14"/>
        </w:rPr>
        <w:t> </w:t>
      </w:r>
      <w:r>
        <w:rPr>
          <w:color w:val="231F20"/>
          <w:sz w:val="14"/>
        </w:rPr>
        <w:t>Street,</w:t>
      </w:r>
      <w:r>
        <w:rPr>
          <w:color w:val="231F20"/>
          <w:spacing w:val="-8"/>
          <w:sz w:val="14"/>
        </w:rPr>
        <w:t> </w:t>
      </w:r>
      <w:r>
        <w:rPr>
          <w:color w:val="231F20"/>
          <w:sz w:val="14"/>
        </w:rPr>
        <w:t>Vero</w:t>
      </w:r>
      <w:r>
        <w:rPr>
          <w:color w:val="231F20"/>
          <w:spacing w:val="-8"/>
          <w:sz w:val="14"/>
        </w:rPr>
        <w:t> </w:t>
      </w:r>
      <w:r>
        <w:rPr>
          <w:color w:val="231F20"/>
          <w:sz w:val="14"/>
        </w:rPr>
        <w:t>Beach,</w:t>
      </w:r>
      <w:r>
        <w:rPr>
          <w:color w:val="231F20"/>
          <w:spacing w:val="-7"/>
          <w:sz w:val="14"/>
        </w:rPr>
        <w:t> </w:t>
      </w:r>
      <w:r>
        <w:rPr>
          <w:color w:val="231F20"/>
          <w:sz w:val="14"/>
        </w:rPr>
        <w:t>Florida</w:t>
      </w:r>
      <w:r>
        <w:rPr>
          <w:color w:val="231F20"/>
          <w:spacing w:val="-8"/>
          <w:sz w:val="14"/>
        </w:rPr>
        <w:t> </w:t>
      </w:r>
      <w:r>
        <w:rPr>
          <w:color w:val="231F20"/>
          <w:sz w:val="14"/>
        </w:rPr>
        <w:t>32960.</w:t>
      </w:r>
      <w:r>
        <w:rPr>
          <w:color w:val="231F20"/>
          <w:spacing w:val="-8"/>
          <w:sz w:val="14"/>
        </w:rPr>
        <w:t> </w:t>
      </w:r>
      <w:hyperlink r:id="rId39">
        <w:r>
          <w:rPr>
            <w:color w:val="0000FF"/>
            <w:sz w:val="14"/>
          </w:rPr>
          <w:t>http://www</w:t>
        </w:r>
        <w:r>
          <w:rPr>
            <w:color w:val="0000FF"/>
            <w:sz w:val="14"/>
          </w:rPr>
          <w:t>.</w:t>
        </w:r>
      </w:hyperlink>
      <w:r>
        <w:rPr>
          <w:color w:val="0000FF"/>
          <w:spacing w:val="40"/>
          <w:sz w:val="14"/>
        </w:rPr>
        <w:t> </w:t>
      </w:r>
      <w:hyperlink r:id="rId39">
        <w:r>
          <w:rPr>
            <w:color w:val="0000FF"/>
            <w:spacing w:val="-2"/>
            <w:sz w:val="14"/>
          </w:rPr>
          <w:t>monroecounty-fl.gov/DocumentCenter/Home/View/1286</w:t>
        </w:r>
      </w:hyperlink>
    </w:p>
    <w:p>
      <w:pPr>
        <w:spacing w:line="283" w:lineRule="auto" w:before="2"/>
        <w:ind w:left="341" w:right="98" w:hanging="240"/>
        <w:jc w:val="both"/>
        <w:rPr>
          <w:sz w:val="14"/>
        </w:rPr>
      </w:pPr>
      <w:bookmarkStart w:name="_bookmark56" w:id="57"/>
      <w:bookmarkEnd w:id="57"/>
      <w:r>
        <w:rPr/>
      </w:r>
      <w:r>
        <w:rPr>
          <w:b/>
          <w:color w:val="231F20"/>
          <w:sz w:val="14"/>
        </w:rPr>
        <w:t>U.S. Fish and Wildlife Service. 2010</w:t>
      </w:r>
      <w:r>
        <w:rPr>
          <w:color w:val="231F20"/>
          <w:sz w:val="14"/>
        </w:rPr>
        <w:t>. Key deer (</w:t>
      </w:r>
      <w:r>
        <w:rPr>
          <w:rFonts w:ascii="Book Antiqua"/>
          <w:i/>
          <w:color w:val="231F20"/>
          <w:sz w:val="14"/>
        </w:rPr>
        <w:t>Odocoileus </w:t>
      </w:r>
      <w:r>
        <w:rPr>
          <w:rFonts w:ascii="Book Antiqua"/>
          <w:i/>
          <w:color w:val="231F20"/>
          <w:sz w:val="14"/>
        </w:rPr>
        <w:t>virginianus</w:t>
      </w:r>
      <w:r>
        <w:rPr>
          <w:rFonts w:ascii="Book Antiqua"/>
          <w:i/>
          <w:color w:val="231F20"/>
          <w:spacing w:val="40"/>
          <w:sz w:val="14"/>
        </w:rPr>
        <w:t> </w:t>
      </w:r>
      <w:r>
        <w:rPr>
          <w:rFonts w:ascii="Book Antiqua"/>
          <w:i/>
          <w:color w:val="231F20"/>
          <w:sz w:val="14"/>
        </w:rPr>
        <w:t>clavium</w:t>
      </w:r>
      <w:r>
        <w:rPr>
          <w:color w:val="231F20"/>
          <w:sz w:val="14"/>
        </w:rPr>
        <w:t>) 5-year review: summary and evaluation. U.S. Fish and </w:t>
      </w:r>
      <w:r>
        <w:rPr>
          <w:color w:val="231F20"/>
          <w:sz w:val="14"/>
        </w:rPr>
        <w:t>Wildlife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Service, 1339 20th Street, Vero Beach, Florida 32960. </w:t>
      </w:r>
      <w:hyperlink r:id="rId40">
        <w:r>
          <w:rPr>
            <w:color w:val="0000FF"/>
            <w:sz w:val="14"/>
          </w:rPr>
          <w:t>https://www.fws.</w:t>
        </w:r>
      </w:hyperlink>
      <w:r>
        <w:rPr>
          <w:color w:val="0000FF"/>
          <w:spacing w:val="40"/>
          <w:sz w:val="14"/>
        </w:rPr>
        <w:t> </w:t>
      </w:r>
      <w:hyperlink r:id="rId40">
        <w:r>
          <w:rPr>
            <w:color w:val="0000FF"/>
            <w:spacing w:val="-2"/>
            <w:sz w:val="14"/>
          </w:rPr>
          <w:t>gov/southeast//pdf/five-year-reviews/key-deer.pdf</w:t>
        </w:r>
      </w:hyperlink>
    </w:p>
    <w:p>
      <w:pPr>
        <w:spacing w:line="292" w:lineRule="auto" w:before="8"/>
        <w:ind w:left="341" w:right="98" w:hanging="240"/>
        <w:jc w:val="both"/>
        <w:rPr>
          <w:sz w:val="14"/>
        </w:rPr>
      </w:pPr>
      <w:bookmarkStart w:name="_bookmark57" w:id="58"/>
      <w:bookmarkEnd w:id="58"/>
      <w:r>
        <w:rPr/>
      </w:r>
      <w:r>
        <w:rPr>
          <w:b/>
          <w:color w:val="231F20"/>
          <w:sz w:val="14"/>
        </w:rPr>
        <w:t>U.S.</w:t>
      </w:r>
      <w:r>
        <w:rPr>
          <w:b/>
          <w:color w:val="231F20"/>
          <w:spacing w:val="-5"/>
          <w:sz w:val="14"/>
        </w:rPr>
        <w:t> </w:t>
      </w:r>
      <w:r>
        <w:rPr>
          <w:b/>
          <w:color w:val="231F20"/>
          <w:sz w:val="14"/>
        </w:rPr>
        <w:t>Fish</w:t>
      </w:r>
      <w:r>
        <w:rPr>
          <w:b/>
          <w:color w:val="231F20"/>
          <w:spacing w:val="-2"/>
          <w:sz w:val="14"/>
        </w:rPr>
        <w:t> </w:t>
      </w:r>
      <w:r>
        <w:rPr>
          <w:b/>
          <w:color w:val="231F20"/>
          <w:sz w:val="14"/>
        </w:rPr>
        <w:t>and</w:t>
      </w:r>
      <w:r>
        <w:rPr>
          <w:b/>
          <w:color w:val="231F20"/>
          <w:spacing w:val="-5"/>
          <w:sz w:val="14"/>
        </w:rPr>
        <w:t> </w:t>
      </w:r>
      <w:r>
        <w:rPr>
          <w:b/>
          <w:color w:val="231F20"/>
          <w:sz w:val="14"/>
        </w:rPr>
        <w:t>Wildlife</w:t>
      </w:r>
      <w:r>
        <w:rPr>
          <w:b/>
          <w:color w:val="231F20"/>
          <w:spacing w:val="-2"/>
          <w:sz w:val="14"/>
        </w:rPr>
        <w:t> </w:t>
      </w:r>
      <w:r>
        <w:rPr>
          <w:b/>
          <w:color w:val="231F20"/>
          <w:sz w:val="14"/>
        </w:rPr>
        <w:t>Service.</w:t>
      </w:r>
      <w:r>
        <w:rPr>
          <w:b/>
          <w:color w:val="231F20"/>
          <w:spacing w:val="-2"/>
          <w:sz w:val="14"/>
        </w:rPr>
        <w:t> </w:t>
      </w:r>
      <w:r>
        <w:rPr>
          <w:b/>
          <w:color w:val="231F20"/>
          <w:sz w:val="14"/>
        </w:rPr>
        <w:t>2015</w:t>
      </w:r>
      <w:r>
        <w:rPr>
          <w:color w:val="231F20"/>
          <w:sz w:val="14"/>
        </w:rPr>
        <w:t>.</w:t>
      </w:r>
      <w:r>
        <w:rPr>
          <w:color w:val="231F20"/>
          <w:spacing w:val="-5"/>
          <w:sz w:val="14"/>
        </w:rPr>
        <w:t> </w:t>
      </w:r>
      <w:r>
        <w:rPr>
          <w:color w:val="231F20"/>
          <w:sz w:val="14"/>
        </w:rPr>
        <w:t>National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key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deer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refuge.</w:t>
      </w:r>
      <w:r>
        <w:rPr>
          <w:color w:val="231F20"/>
          <w:spacing w:val="-5"/>
          <w:sz w:val="14"/>
        </w:rPr>
        <w:t> </w:t>
      </w:r>
      <w:hyperlink r:id="rId41">
        <w:r>
          <w:rPr>
            <w:color w:val="0000FF"/>
            <w:sz w:val="14"/>
          </w:rPr>
          <w:t>https://www</w:t>
        </w:r>
        <w:r>
          <w:rPr>
            <w:color w:val="0000FF"/>
            <w:sz w:val="14"/>
          </w:rPr>
          <w:t>.</w:t>
        </w:r>
      </w:hyperlink>
      <w:r>
        <w:rPr>
          <w:color w:val="0000FF"/>
          <w:spacing w:val="40"/>
          <w:sz w:val="14"/>
        </w:rPr>
        <w:t> </w:t>
      </w:r>
      <w:hyperlink r:id="rId41">
        <w:r>
          <w:rPr>
            <w:color w:val="0000FF"/>
            <w:spacing w:val="-2"/>
            <w:sz w:val="14"/>
          </w:rPr>
          <w:t>fws.gov/refuge/National_Key_Deer_Refuge/about.html#</w:t>
        </w:r>
      </w:hyperlink>
    </w:p>
    <w:p>
      <w:pPr>
        <w:spacing w:line="288" w:lineRule="auto" w:before="0"/>
        <w:ind w:left="341" w:right="93" w:hanging="240"/>
        <w:jc w:val="both"/>
        <w:rPr>
          <w:sz w:val="14"/>
        </w:rPr>
      </w:pPr>
      <w:bookmarkStart w:name="_bookmark58" w:id="59"/>
      <w:bookmarkEnd w:id="59"/>
      <w:r>
        <w:rPr/>
      </w:r>
      <w:r>
        <w:rPr>
          <w:b/>
          <w:color w:val="231F20"/>
          <w:sz w:val="14"/>
        </w:rPr>
        <w:t>Vargas-Teran,</w:t>
      </w:r>
      <w:r>
        <w:rPr>
          <w:b/>
          <w:color w:val="231F20"/>
          <w:spacing w:val="-7"/>
          <w:sz w:val="14"/>
        </w:rPr>
        <w:t> </w:t>
      </w:r>
      <w:r>
        <w:rPr>
          <w:b/>
          <w:color w:val="231F20"/>
          <w:sz w:val="14"/>
        </w:rPr>
        <w:t>M.,</w:t>
      </w:r>
      <w:r>
        <w:rPr>
          <w:b/>
          <w:color w:val="231F20"/>
          <w:spacing w:val="-7"/>
          <w:sz w:val="14"/>
        </w:rPr>
        <w:t> </w:t>
      </w:r>
      <w:r>
        <w:rPr>
          <w:b/>
          <w:color w:val="231F20"/>
          <w:sz w:val="14"/>
        </w:rPr>
        <w:t>H.</w:t>
      </w:r>
      <w:r>
        <w:rPr>
          <w:b/>
          <w:color w:val="231F20"/>
          <w:spacing w:val="-7"/>
          <w:sz w:val="14"/>
        </w:rPr>
        <w:t> </w:t>
      </w:r>
      <w:r>
        <w:rPr>
          <w:b/>
          <w:color w:val="231F20"/>
          <w:sz w:val="14"/>
        </w:rPr>
        <w:t>C.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Hofmann,</w:t>
      </w:r>
      <w:r>
        <w:rPr>
          <w:b/>
          <w:color w:val="231F20"/>
          <w:spacing w:val="-7"/>
          <w:sz w:val="14"/>
        </w:rPr>
        <w:t> </w:t>
      </w:r>
      <w:r>
        <w:rPr>
          <w:b/>
          <w:color w:val="231F20"/>
          <w:sz w:val="14"/>
        </w:rPr>
        <w:t>and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N.</w:t>
      </w:r>
      <w:r>
        <w:rPr>
          <w:b/>
          <w:color w:val="231F20"/>
          <w:spacing w:val="-7"/>
          <w:sz w:val="14"/>
        </w:rPr>
        <w:t> </w:t>
      </w:r>
      <w:r>
        <w:rPr>
          <w:b/>
          <w:color w:val="231F20"/>
          <w:sz w:val="14"/>
        </w:rPr>
        <w:t>E.</w:t>
      </w:r>
      <w:r>
        <w:rPr>
          <w:b/>
          <w:color w:val="231F20"/>
          <w:spacing w:val="-3"/>
          <w:sz w:val="14"/>
        </w:rPr>
        <w:t> </w:t>
      </w:r>
      <w:r>
        <w:rPr>
          <w:b/>
          <w:color w:val="231F20"/>
          <w:sz w:val="14"/>
        </w:rPr>
        <w:t>Tweddle.</w:t>
      </w:r>
      <w:r>
        <w:rPr>
          <w:b/>
          <w:color w:val="231F20"/>
          <w:spacing w:val="-7"/>
          <w:sz w:val="14"/>
        </w:rPr>
        <w:t> </w:t>
      </w:r>
      <w:r>
        <w:rPr>
          <w:b/>
          <w:color w:val="231F20"/>
          <w:sz w:val="14"/>
        </w:rPr>
        <w:t>2005</w:t>
      </w:r>
      <w:r>
        <w:rPr>
          <w:color w:val="231F20"/>
          <w:sz w:val="14"/>
        </w:rPr>
        <w:t>.</w:t>
      </w:r>
      <w:r>
        <w:rPr>
          <w:color w:val="231F20"/>
          <w:spacing w:val="-7"/>
          <w:sz w:val="14"/>
        </w:rPr>
        <w:t> </w:t>
      </w:r>
      <w:r>
        <w:rPr>
          <w:color w:val="231F20"/>
          <w:sz w:val="14"/>
        </w:rPr>
        <w:t>Impact</w:t>
      </w:r>
      <w:r>
        <w:rPr>
          <w:color w:val="231F20"/>
          <w:spacing w:val="-3"/>
          <w:sz w:val="14"/>
        </w:rPr>
        <w:t> </w:t>
      </w:r>
      <w:r>
        <w:rPr>
          <w:color w:val="231F20"/>
          <w:sz w:val="14"/>
        </w:rPr>
        <w:t>of</w:t>
      </w:r>
      <w:r>
        <w:rPr>
          <w:color w:val="231F20"/>
          <w:spacing w:val="-3"/>
          <w:sz w:val="14"/>
        </w:rPr>
        <w:t> </w:t>
      </w:r>
      <w:r>
        <w:rPr>
          <w:color w:val="231F20"/>
          <w:sz w:val="14"/>
        </w:rPr>
        <w:t>screw-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worm eradication programmes using the sterile insect technique: sterile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Insect</w:t>
      </w:r>
      <w:r>
        <w:rPr>
          <w:color w:val="231F20"/>
          <w:w w:val="105"/>
          <w:sz w:val="14"/>
        </w:rPr>
        <w:t> Technique,</w:t>
      </w:r>
      <w:r>
        <w:rPr>
          <w:color w:val="231F20"/>
          <w:w w:val="105"/>
          <w:sz w:val="14"/>
        </w:rPr>
        <w:t> pp.</w:t>
      </w:r>
      <w:r>
        <w:rPr>
          <w:color w:val="231F20"/>
          <w:w w:val="105"/>
          <w:sz w:val="14"/>
        </w:rPr>
        <w:t> 629–650.</w:t>
      </w:r>
      <w:r>
        <w:rPr>
          <w:color w:val="231F20"/>
          <w:w w:val="105"/>
          <w:sz w:val="14"/>
        </w:rPr>
        <w:t> </w:t>
      </w:r>
      <w:r>
        <w:rPr>
          <w:rFonts w:ascii="Book Antiqua" w:hAnsi="Book Antiqua"/>
          <w:i/>
          <w:color w:val="231F20"/>
          <w:w w:val="105"/>
          <w:sz w:val="14"/>
        </w:rPr>
        <w:t>In</w:t>
      </w:r>
      <w:r>
        <w:rPr>
          <w:rFonts w:ascii="Book Antiqua" w:hAnsi="Book Antiqua"/>
          <w:i/>
          <w:color w:val="231F20"/>
          <w:w w:val="105"/>
          <w:sz w:val="14"/>
        </w:rPr>
        <w:t> </w:t>
      </w:r>
      <w:r>
        <w:rPr>
          <w:color w:val="231F20"/>
          <w:w w:val="105"/>
          <w:sz w:val="14"/>
        </w:rPr>
        <w:t>V.</w:t>
      </w:r>
      <w:r>
        <w:rPr>
          <w:color w:val="231F20"/>
          <w:w w:val="105"/>
          <w:sz w:val="14"/>
        </w:rPr>
        <w:t> A.</w:t>
      </w:r>
      <w:r>
        <w:rPr>
          <w:color w:val="231F20"/>
          <w:w w:val="105"/>
          <w:sz w:val="14"/>
        </w:rPr>
        <w:t> Dyck,</w:t>
      </w:r>
      <w:r>
        <w:rPr>
          <w:color w:val="231F20"/>
          <w:w w:val="105"/>
          <w:sz w:val="14"/>
        </w:rPr>
        <w:t> J.</w:t>
      </w:r>
      <w:r>
        <w:rPr>
          <w:color w:val="231F20"/>
          <w:w w:val="105"/>
          <w:sz w:val="14"/>
        </w:rPr>
        <w:t> Hendrichs,</w:t>
      </w:r>
      <w:r>
        <w:rPr>
          <w:color w:val="231F20"/>
          <w:w w:val="105"/>
          <w:sz w:val="14"/>
        </w:rPr>
        <w:t> and</w:t>
      </w:r>
      <w:r>
        <w:rPr>
          <w:color w:val="231F20"/>
          <w:w w:val="105"/>
          <w:sz w:val="14"/>
        </w:rPr>
        <w:t> A.</w:t>
      </w:r>
      <w:r>
        <w:rPr>
          <w:color w:val="231F20"/>
          <w:w w:val="105"/>
          <w:sz w:val="14"/>
        </w:rPr>
        <w:t> </w:t>
      </w:r>
      <w:r>
        <w:rPr>
          <w:color w:val="231F20"/>
          <w:w w:val="105"/>
          <w:sz w:val="14"/>
        </w:rPr>
        <w:t>S.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sz w:val="14"/>
        </w:rPr>
        <w:t>Robinson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(eds.),</w:t>
      </w:r>
      <w:r>
        <w:rPr>
          <w:color w:val="231F20"/>
          <w:spacing w:val="-5"/>
          <w:sz w:val="14"/>
        </w:rPr>
        <w:t> </w:t>
      </w:r>
      <w:r>
        <w:rPr>
          <w:color w:val="231F20"/>
          <w:sz w:val="14"/>
        </w:rPr>
        <w:t>Principles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and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practice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in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area-wide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integrated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pest</w:t>
      </w:r>
      <w:r>
        <w:rPr>
          <w:color w:val="231F20"/>
          <w:spacing w:val="-2"/>
          <w:sz w:val="14"/>
        </w:rPr>
        <w:t> </w:t>
      </w:r>
      <w:r>
        <w:rPr>
          <w:color w:val="231F20"/>
          <w:sz w:val="14"/>
        </w:rPr>
        <w:t>man-</w:t>
      </w:r>
      <w:r>
        <w:rPr>
          <w:color w:val="231F20"/>
          <w:spacing w:val="40"/>
          <w:w w:val="105"/>
          <w:sz w:val="14"/>
        </w:rPr>
        <w:t> </w:t>
      </w:r>
      <w:r>
        <w:rPr>
          <w:color w:val="231F20"/>
          <w:w w:val="105"/>
          <w:sz w:val="14"/>
        </w:rPr>
        <w:t>agement. Springer, Dordrecht.</w:t>
      </w:r>
    </w:p>
    <w:p>
      <w:pPr>
        <w:spacing w:line="292" w:lineRule="auto" w:before="6"/>
        <w:ind w:left="341" w:right="98" w:hanging="240"/>
        <w:jc w:val="both"/>
        <w:rPr>
          <w:sz w:val="14"/>
        </w:rPr>
      </w:pPr>
      <w:bookmarkStart w:name="_bookmark59" w:id="60"/>
      <w:bookmarkEnd w:id="60"/>
      <w:r>
        <w:rPr/>
      </w:r>
      <w:r>
        <w:rPr>
          <w:b/>
          <w:color w:val="231F20"/>
          <w:sz w:val="14"/>
        </w:rPr>
        <w:t>Whitworth, T. 2010</w:t>
      </w:r>
      <w:r>
        <w:rPr>
          <w:color w:val="231F20"/>
          <w:sz w:val="14"/>
        </w:rPr>
        <w:t>. Keys to the genera and species of blow flies (Diptera:</w:t>
      </w:r>
      <w:r>
        <w:rPr>
          <w:color w:val="231F20"/>
          <w:spacing w:val="40"/>
          <w:sz w:val="14"/>
        </w:rPr>
        <w:t> </w:t>
      </w:r>
      <w:r>
        <w:rPr>
          <w:color w:val="231F20"/>
          <w:sz w:val="14"/>
        </w:rPr>
        <w:t>Calliphoridae) of the West Indies and description of a new species </w:t>
      </w:r>
      <w:r>
        <w:rPr>
          <w:color w:val="231F20"/>
          <w:sz w:val="14"/>
        </w:rPr>
        <w:t>of</w:t>
      </w:r>
      <w:r>
        <w:rPr>
          <w:color w:val="231F20"/>
          <w:spacing w:val="40"/>
          <w:sz w:val="14"/>
        </w:rPr>
        <w:t> </w:t>
      </w:r>
      <w:r>
        <w:rPr>
          <w:rFonts w:ascii="Book Antiqua" w:hAnsi="Book Antiqua"/>
          <w:i/>
          <w:color w:val="231F20"/>
          <w:sz w:val="14"/>
        </w:rPr>
        <w:t>Lucilia </w:t>
      </w:r>
      <w:r>
        <w:rPr>
          <w:color w:val="231F20"/>
          <w:sz w:val="14"/>
        </w:rPr>
        <w:t>Robineau-Desvoidy. Zootaxa 2663: 1–35.</w:t>
      </w:r>
    </w:p>
    <w:sectPr>
      <w:type w:val="continuous"/>
      <w:pgSz w:w="11910" w:h="15650"/>
      <w:pgMar w:header="529" w:footer="0" w:top="720" w:bottom="280" w:left="992" w:right="992"/>
      <w:cols w:num="2" w:equalWidth="0">
        <w:col w:w="4827" w:space="213"/>
        <w:col w:w="488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Cambria">
    <w:altName w:val="Cambria"/>
    <w:charset w:val="1"/>
    <w:family w:val="roman"/>
    <w:pitch w:val="variable"/>
  </w:font>
  <w:font w:name="Book Antiqua">
    <w:altName w:val="Book Antiqua"/>
    <w:charset w:val="1"/>
    <w:family w:val="roman"/>
    <w:pitch w:val="variable"/>
  </w:font>
  <w:font w:name="Gill Sans MT">
    <w:altName w:val="Gill Sans MT"/>
    <w:charset w:val="1"/>
    <w:family w:val="swiss"/>
    <w:pitch w:val="variable"/>
  </w:font>
  <w:font w:name="Calibri">
    <w:altName w:val="Calibri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"/>
      </w:rPr>
    </w:pP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8896">
              <wp:simplePos x="0" y="0"/>
              <wp:positionH relativeFrom="page">
                <wp:posOffset>693902</wp:posOffset>
              </wp:positionH>
              <wp:positionV relativeFrom="page">
                <wp:posOffset>540280</wp:posOffset>
              </wp:positionV>
              <wp:extent cx="6172200" cy="1270"/>
              <wp:effectExtent l="0" t="0" r="0" b="0"/>
              <wp:wrapNone/>
              <wp:docPr id="8" name="Graphic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Graphic 8"/>
                    <wps:cNvSpPr/>
                    <wps:spPr>
                      <a:xfrm>
                        <a:off x="0" y="0"/>
                        <a:ext cx="61722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72200" h="0">
                            <a:moveTo>
                              <a:pt x="0" y="0"/>
                            </a:moveTo>
                            <a:lnTo>
                              <a:pt x="6172200" y="0"/>
                            </a:lnTo>
                          </a:path>
                        </a:pathLst>
                      </a:custGeom>
                      <a:ln w="12700">
                        <a:solidFill>
                          <a:srgbClr val="231F2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67584" from="54.638pt,42.541798pt" to="540.638pt,42.541798pt" stroked="true" strokeweight="1pt" strokecolor="#231f2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9408">
              <wp:simplePos x="0" y="0"/>
              <wp:positionH relativeFrom="page">
                <wp:posOffset>655802</wp:posOffset>
              </wp:positionH>
              <wp:positionV relativeFrom="page">
                <wp:posOffset>324330</wp:posOffset>
              </wp:positionV>
              <wp:extent cx="258445" cy="146685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258445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60" w:right="0" w:firstLine="0"/>
                            <w:jc w:val="left"/>
                            <w:rPr>
                              <w:rFonts w:ascii="Gill Sans MT"/>
                              <w:b/>
                              <w:sz w:val="16"/>
                            </w:rPr>
                          </w:pPr>
                          <w:r>
                            <w:rPr>
                              <w:rFonts w:ascii="Gill Sans MT"/>
                              <w:b/>
                              <w:color w:val="231F20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ill Sans MT"/>
                              <w:b/>
                              <w:color w:val="231F20"/>
                              <w:spacing w:val="-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Gill Sans MT"/>
                              <w:b/>
                              <w:color w:val="231F20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ill Sans MT"/>
                              <w:b/>
                              <w:color w:val="231F20"/>
                              <w:spacing w:val="-5"/>
                              <w:sz w:val="16"/>
                            </w:rPr>
                            <w:t>778</w:t>
                          </w:r>
                          <w:r>
                            <w:rPr>
                              <w:rFonts w:ascii="Gill Sans MT"/>
                              <w:b/>
                              <w:color w:val="231F20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.638pt;margin-top:25.5378pt;width:20.350pt;height:11.55pt;mso-position-horizontal-relative:page;mso-position-vertical-relative:page;z-index:-16067072" type="#_x0000_t202" id="docshape7" filled="false" stroked="false">
              <v:textbox inset="0,0,0,0">
                <w:txbxContent>
                  <w:p>
                    <w:pPr>
                      <w:spacing w:before="21"/>
                      <w:ind w:left="60" w:right="0" w:firstLine="0"/>
                      <w:jc w:val="left"/>
                      <w:rPr>
                        <w:rFonts w:ascii="Gill Sans MT"/>
                        <w:b/>
                        <w:sz w:val="16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Gill Sans MT"/>
                        <w:b/>
                        <w:color w:val="231F20"/>
                        <w:spacing w:val="-5"/>
                        <w:sz w:val="16"/>
                      </w:rPr>
                      <w:instrText> PAGE </w:instrText>
                    </w:r>
                    <w:r>
                      <w:rPr>
                        <w:rFonts w:ascii="Gill Sans MT"/>
                        <w:b/>
                        <w:color w:val="231F20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Gill Sans MT"/>
                        <w:b/>
                        <w:color w:val="231F20"/>
                        <w:spacing w:val="-5"/>
                        <w:sz w:val="16"/>
                      </w:rPr>
                      <w:t>778</w:t>
                    </w:r>
                    <w:r>
                      <w:rPr>
                        <w:rFonts w:ascii="Gill Sans MT"/>
                        <w:b/>
                        <w:color w:val="231F20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9920">
              <wp:simplePos x="0" y="0"/>
              <wp:positionH relativeFrom="page">
                <wp:posOffset>4396016</wp:posOffset>
              </wp:positionH>
              <wp:positionV relativeFrom="page">
                <wp:posOffset>323415</wp:posOffset>
              </wp:positionV>
              <wp:extent cx="2482850" cy="149860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24828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9"/>
                            <w:ind w:left="20" w:right="0" w:firstLine="0"/>
                            <w:jc w:val="left"/>
                            <w:rPr>
                              <w:rFonts w:ascii="Trebuchet MS"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color w:val="231F20"/>
                              <w:w w:val="110"/>
                              <w:sz w:val="16"/>
                            </w:rPr>
                            <w:t>Journal</w:t>
                          </w:r>
                          <w:r>
                            <w:rPr>
                              <w:rFonts w:ascii="Calibri"/>
                              <w:i/>
                              <w:color w:val="231F20"/>
                              <w:spacing w:val="7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libri"/>
                              <w:i/>
                              <w:color w:val="231F20"/>
                              <w:w w:val="110"/>
                              <w:sz w:val="16"/>
                            </w:rPr>
                            <w:t>of</w:t>
                          </w:r>
                          <w:r>
                            <w:rPr>
                              <w:rFonts w:ascii="Calibri"/>
                              <w:i/>
                              <w:color w:val="231F20"/>
                              <w:spacing w:val="8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libri"/>
                              <w:i/>
                              <w:color w:val="231F20"/>
                              <w:w w:val="110"/>
                              <w:sz w:val="16"/>
                            </w:rPr>
                            <w:t>Medical</w:t>
                          </w:r>
                          <w:r>
                            <w:rPr>
                              <w:rFonts w:ascii="Calibri"/>
                              <w:i/>
                              <w:color w:val="231F20"/>
                              <w:spacing w:val="8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libri"/>
                              <w:i/>
                              <w:color w:val="231F20"/>
                              <w:w w:val="110"/>
                              <w:sz w:val="16"/>
                            </w:rPr>
                            <w:t>Entomology,</w:t>
                          </w:r>
                          <w:r>
                            <w:rPr>
                              <w:rFonts w:ascii="Calibri"/>
                              <w:i/>
                              <w:color w:val="231F20"/>
                              <w:spacing w:val="8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color w:val="231F20"/>
                              <w:w w:val="110"/>
                              <w:sz w:val="16"/>
                            </w:rPr>
                            <w:t>2018,</w:t>
                          </w:r>
                          <w:r>
                            <w:rPr>
                              <w:rFonts w:ascii="Trebuchet MS"/>
                              <w:color w:val="231F20"/>
                              <w:spacing w:val="-22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color w:val="231F20"/>
                              <w:w w:val="110"/>
                              <w:sz w:val="16"/>
                            </w:rPr>
                            <w:t>Vol.</w:t>
                          </w:r>
                          <w:r>
                            <w:rPr>
                              <w:rFonts w:ascii="Trebuchet MS"/>
                              <w:color w:val="231F20"/>
                              <w:spacing w:val="-5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color w:val="231F20"/>
                              <w:w w:val="110"/>
                              <w:sz w:val="16"/>
                            </w:rPr>
                            <w:t>55,</w:t>
                          </w:r>
                          <w:r>
                            <w:rPr>
                              <w:rFonts w:ascii="Trebuchet MS"/>
                              <w:color w:val="231F20"/>
                              <w:spacing w:val="-6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color w:val="231F20"/>
                              <w:w w:val="110"/>
                              <w:sz w:val="16"/>
                            </w:rPr>
                            <w:t>No.</w:t>
                          </w:r>
                          <w:r>
                            <w:rPr>
                              <w:rFonts w:ascii="Trebuchet MS"/>
                              <w:color w:val="231F20"/>
                              <w:spacing w:val="-5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color w:val="231F20"/>
                              <w:spacing w:val="-10"/>
                              <w:w w:val="110"/>
                              <w:sz w:val="16"/>
                            </w:rPr>
                            <w:t>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6.143005pt;margin-top:25.465799pt;width:195.5pt;height:11.8pt;mso-position-horizontal-relative:page;mso-position-vertical-relative:page;z-index:-16066560" type="#_x0000_t202" id="docshape8" filled="false" stroked="false">
              <v:textbox inset="0,0,0,0">
                <w:txbxContent>
                  <w:p>
                    <w:pPr>
                      <w:spacing w:before="19"/>
                      <w:ind w:left="20" w:right="0" w:firstLine="0"/>
                      <w:jc w:val="left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Calibri"/>
                        <w:i/>
                        <w:color w:val="231F20"/>
                        <w:w w:val="110"/>
                        <w:sz w:val="16"/>
                      </w:rPr>
                      <w:t>Journal</w:t>
                    </w:r>
                    <w:r>
                      <w:rPr>
                        <w:rFonts w:ascii="Calibri"/>
                        <w:i/>
                        <w:color w:val="231F20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Calibri"/>
                        <w:i/>
                        <w:color w:val="231F20"/>
                        <w:w w:val="110"/>
                        <w:sz w:val="16"/>
                      </w:rPr>
                      <w:t>of</w:t>
                    </w:r>
                    <w:r>
                      <w:rPr>
                        <w:rFonts w:ascii="Calibri"/>
                        <w:i/>
                        <w:color w:val="231F20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Calibri"/>
                        <w:i/>
                        <w:color w:val="231F20"/>
                        <w:w w:val="110"/>
                        <w:sz w:val="16"/>
                      </w:rPr>
                      <w:t>Medical</w:t>
                    </w:r>
                    <w:r>
                      <w:rPr>
                        <w:rFonts w:ascii="Calibri"/>
                        <w:i/>
                        <w:color w:val="231F20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Calibri"/>
                        <w:i/>
                        <w:color w:val="231F20"/>
                        <w:w w:val="110"/>
                        <w:sz w:val="16"/>
                      </w:rPr>
                      <w:t>Entomology,</w:t>
                    </w:r>
                    <w:r>
                      <w:rPr>
                        <w:rFonts w:ascii="Calibri"/>
                        <w:i/>
                        <w:color w:val="231F20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color w:val="231F20"/>
                        <w:w w:val="110"/>
                        <w:sz w:val="16"/>
                      </w:rPr>
                      <w:t>2018,</w:t>
                    </w:r>
                    <w:r>
                      <w:rPr>
                        <w:rFonts w:ascii="Trebuchet MS"/>
                        <w:color w:val="231F20"/>
                        <w:spacing w:val="-2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color w:val="231F20"/>
                        <w:w w:val="110"/>
                        <w:sz w:val="16"/>
                      </w:rPr>
                      <w:t>Vol.</w:t>
                    </w:r>
                    <w:r>
                      <w:rPr>
                        <w:rFonts w:ascii="Trebuchet MS"/>
                        <w:color w:val="231F20"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color w:val="231F20"/>
                        <w:w w:val="110"/>
                        <w:sz w:val="16"/>
                      </w:rPr>
                      <w:t>55,</w:t>
                    </w:r>
                    <w:r>
                      <w:rPr>
                        <w:rFonts w:ascii="Trebuchet MS"/>
                        <w:color w:val="231F20"/>
                        <w:spacing w:val="-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color w:val="231F20"/>
                        <w:w w:val="110"/>
                        <w:sz w:val="16"/>
                      </w:rPr>
                      <w:t>No.</w:t>
                    </w:r>
                    <w:r>
                      <w:rPr>
                        <w:rFonts w:ascii="Trebuchet MS"/>
                        <w:color w:val="231F20"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color w:val="231F20"/>
                        <w:spacing w:val="-10"/>
                        <w:w w:val="110"/>
                        <w:sz w:val="16"/>
                      </w:rPr>
                      <w:t>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50432">
              <wp:simplePos x="0" y="0"/>
              <wp:positionH relativeFrom="page">
                <wp:posOffset>693902</wp:posOffset>
              </wp:positionH>
              <wp:positionV relativeFrom="page">
                <wp:posOffset>540280</wp:posOffset>
              </wp:positionV>
              <wp:extent cx="6172200" cy="1270"/>
              <wp:effectExtent l="0" t="0" r="0" b="0"/>
              <wp:wrapNone/>
              <wp:docPr id="11" name="Graphic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Graphic 11"/>
                    <wps:cNvSpPr/>
                    <wps:spPr>
                      <a:xfrm>
                        <a:off x="0" y="0"/>
                        <a:ext cx="61722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72200" h="0">
                            <a:moveTo>
                              <a:pt x="0" y="0"/>
                            </a:moveTo>
                            <a:lnTo>
                              <a:pt x="6172200" y="0"/>
                            </a:lnTo>
                          </a:path>
                        </a:pathLst>
                      </a:custGeom>
                      <a:ln w="12700">
                        <a:solidFill>
                          <a:srgbClr val="231F2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066048" from="54.638pt,42.541798pt" to="540.638pt,42.541798pt" stroked="true" strokeweight="1pt" strokecolor="#231f2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50944">
              <wp:simplePos x="0" y="0"/>
              <wp:positionH relativeFrom="page">
                <wp:posOffset>681202</wp:posOffset>
              </wp:positionH>
              <wp:positionV relativeFrom="page">
                <wp:posOffset>323415</wp:posOffset>
              </wp:positionV>
              <wp:extent cx="2482850" cy="149860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24828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9"/>
                            <w:ind w:left="20" w:right="0" w:firstLine="0"/>
                            <w:jc w:val="left"/>
                            <w:rPr>
                              <w:rFonts w:ascii="Trebuchet MS"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color w:val="231F20"/>
                              <w:w w:val="110"/>
                              <w:sz w:val="16"/>
                            </w:rPr>
                            <w:t>Journal</w:t>
                          </w:r>
                          <w:r>
                            <w:rPr>
                              <w:rFonts w:ascii="Calibri"/>
                              <w:i/>
                              <w:color w:val="231F20"/>
                              <w:spacing w:val="7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libri"/>
                              <w:i/>
                              <w:color w:val="231F20"/>
                              <w:w w:val="110"/>
                              <w:sz w:val="16"/>
                            </w:rPr>
                            <w:t>of</w:t>
                          </w:r>
                          <w:r>
                            <w:rPr>
                              <w:rFonts w:ascii="Calibri"/>
                              <w:i/>
                              <w:color w:val="231F20"/>
                              <w:spacing w:val="8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libri"/>
                              <w:i/>
                              <w:color w:val="231F20"/>
                              <w:w w:val="110"/>
                              <w:sz w:val="16"/>
                            </w:rPr>
                            <w:t>Medical</w:t>
                          </w:r>
                          <w:r>
                            <w:rPr>
                              <w:rFonts w:ascii="Calibri"/>
                              <w:i/>
                              <w:color w:val="231F20"/>
                              <w:spacing w:val="8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libri"/>
                              <w:i/>
                              <w:color w:val="231F20"/>
                              <w:w w:val="110"/>
                              <w:sz w:val="16"/>
                            </w:rPr>
                            <w:t>Entomology,</w:t>
                          </w:r>
                          <w:r>
                            <w:rPr>
                              <w:rFonts w:ascii="Calibri"/>
                              <w:i/>
                              <w:color w:val="231F20"/>
                              <w:spacing w:val="8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color w:val="231F20"/>
                              <w:w w:val="110"/>
                              <w:sz w:val="16"/>
                            </w:rPr>
                            <w:t>2018,</w:t>
                          </w:r>
                          <w:r>
                            <w:rPr>
                              <w:rFonts w:ascii="Trebuchet MS"/>
                              <w:color w:val="231F20"/>
                              <w:spacing w:val="-22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color w:val="231F20"/>
                              <w:w w:val="110"/>
                              <w:sz w:val="16"/>
                            </w:rPr>
                            <w:t>Vol.</w:t>
                          </w:r>
                          <w:r>
                            <w:rPr>
                              <w:rFonts w:ascii="Trebuchet MS"/>
                              <w:color w:val="231F20"/>
                              <w:spacing w:val="-5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color w:val="231F20"/>
                              <w:w w:val="110"/>
                              <w:sz w:val="16"/>
                            </w:rPr>
                            <w:t>55,</w:t>
                          </w:r>
                          <w:r>
                            <w:rPr>
                              <w:rFonts w:ascii="Trebuchet MS"/>
                              <w:color w:val="231F20"/>
                              <w:spacing w:val="-6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color w:val="231F20"/>
                              <w:w w:val="110"/>
                              <w:sz w:val="16"/>
                            </w:rPr>
                            <w:t>No.</w:t>
                          </w:r>
                          <w:r>
                            <w:rPr>
                              <w:rFonts w:ascii="Trebuchet MS"/>
                              <w:color w:val="231F20"/>
                              <w:spacing w:val="-5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rebuchet MS"/>
                              <w:color w:val="231F20"/>
                              <w:spacing w:val="-10"/>
                              <w:w w:val="110"/>
                              <w:sz w:val="16"/>
                            </w:rPr>
                            <w:t>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.638pt;margin-top:25.465799pt;width:195.5pt;height:11.8pt;mso-position-horizontal-relative:page;mso-position-vertical-relative:page;z-index:-16065536" type="#_x0000_t202" id="docshape9" filled="false" stroked="false">
              <v:textbox inset="0,0,0,0">
                <w:txbxContent>
                  <w:p>
                    <w:pPr>
                      <w:spacing w:before="19"/>
                      <w:ind w:left="20" w:right="0" w:firstLine="0"/>
                      <w:jc w:val="left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Calibri"/>
                        <w:i/>
                        <w:color w:val="231F20"/>
                        <w:w w:val="110"/>
                        <w:sz w:val="16"/>
                      </w:rPr>
                      <w:t>Journal</w:t>
                    </w:r>
                    <w:r>
                      <w:rPr>
                        <w:rFonts w:ascii="Calibri"/>
                        <w:i/>
                        <w:color w:val="231F20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Calibri"/>
                        <w:i/>
                        <w:color w:val="231F20"/>
                        <w:w w:val="110"/>
                        <w:sz w:val="16"/>
                      </w:rPr>
                      <w:t>of</w:t>
                    </w:r>
                    <w:r>
                      <w:rPr>
                        <w:rFonts w:ascii="Calibri"/>
                        <w:i/>
                        <w:color w:val="231F20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Calibri"/>
                        <w:i/>
                        <w:color w:val="231F20"/>
                        <w:w w:val="110"/>
                        <w:sz w:val="16"/>
                      </w:rPr>
                      <w:t>Medical</w:t>
                    </w:r>
                    <w:r>
                      <w:rPr>
                        <w:rFonts w:ascii="Calibri"/>
                        <w:i/>
                        <w:color w:val="231F20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Calibri"/>
                        <w:i/>
                        <w:color w:val="231F20"/>
                        <w:w w:val="110"/>
                        <w:sz w:val="16"/>
                      </w:rPr>
                      <w:t>Entomology,</w:t>
                    </w:r>
                    <w:r>
                      <w:rPr>
                        <w:rFonts w:ascii="Calibri"/>
                        <w:i/>
                        <w:color w:val="231F20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color w:val="231F20"/>
                        <w:w w:val="110"/>
                        <w:sz w:val="16"/>
                      </w:rPr>
                      <w:t>2018,</w:t>
                    </w:r>
                    <w:r>
                      <w:rPr>
                        <w:rFonts w:ascii="Trebuchet MS"/>
                        <w:color w:val="231F20"/>
                        <w:spacing w:val="-2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color w:val="231F20"/>
                        <w:w w:val="110"/>
                        <w:sz w:val="16"/>
                      </w:rPr>
                      <w:t>Vol.</w:t>
                    </w:r>
                    <w:r>
                      <w:rPr>
                        <w:rFonts w:ascii="Trebuchet MS"/>
                        <w:color w:val="231F20"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color w:val="231F20"/>
                        <w:w w:val="110"/>
                        <w:sz w:val="16"/>
                      </w:rPr>
                      <w:t>55,</w:t>
                    </w:r>
                    <w:r>
                      <w:rPr>
                        <w:rFonts w:ascii="Trebuchet MS"/>
                        <w:color w:val="231F20"/>
                        <w:spacing w:val="-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color w:val="231F20"/>
                        <w:w w:val="110"/>
                        <w:sz w:val="16"/>
                      </w:rPr>
                      <w:t>No.</w:t>
                    </w:r>
                    <w:r>
                      <w:rPr>
                        <w:rFonts w:ascii="Trebuchet MS"/>
                        <w:color w:val="231F20"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color w:val="231F20"/>
                        <w:spacing w:val="-10"/>
                        <w:w w:val="110"/>
                        <w:sz w:val="16"/>
                      </w:rPr>
                      <w:t>4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51456">
              <wp:simplePos x="0" y="0"/>
              <wp:positionH relativeFrom="page">
                <wp:posOffset>6658533</wp:posOffset>
              </wp:positionH>
              <wp:positionV relativeFrom="page">
                <wp:posOffset>324330</wp:posOffset>
              </wp:positionV>
              <wp:extent cx="258445" cy="146685"/>
              <wp:effectExtent l="0" t="0" r="0" b="0"/>
              <wp:wrapNone/>
              <wp:docPr id="13" name="Textbox 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" name="Textbox 13"/>
                    <wps:cNvSpPr txBox="1"/>
                    <wps:spPr>
                      <a:xfrm>
                        <a:off x="0" y="0"/>
                        <a:ext cx="258445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60" w:right="0" w:firstLine="0"/>
                            <w:jc w:val="left"/>
                            <w:rPr>
                              <w:rFonts w:ascii="Gill Sans MT"/>
                              <w:b/>
                              <w:sz w:val="16"/>
                            </w:rPr>
                          </w:pPr>
                          <w:r>
                            <w:rPr>
                              <w:rFonts w:ascii="Gill Sans MT"/>
                              <w:b/>
                              <w:color w:val="231F20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ill Sans MT"/>
                              <w:b/>
                              <w:color w:val="231F20"/>
                              <w:spacing w:val="-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Gill Sans MT"/>
                              <w:b/>
                              <w:color w:val="231F20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ill Sans MT"/>
                              <w:b/>
                              <w:color w:val="231F20"/>
                              <w:spacing w:val="-5"/>
                              <w:sz w:val="16"/>
                            </w:rPr>
                            <w:t>779</w:t>
                          </w:r>
                          <w:r>
                            <w:rPr>
                              <w:rFonts w:ascii="Gill Sans MT"/>
                              <w:b/>
                              <w:color w:val="231F20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4.294006pt;margin-top:25.5378pt;width:20.350pt;height:11.55pt;mso-position-horizontal-relative:page;mso-position-vertical-relative:page;z-index:-16065024" type="#_x0000_t202" id="docshape10" filled="false" stroked="false">
              <v:textbox inset="0,0,0,0">
                <w:txbxContent>
                  <w:p>
                    <w:pPr>
                      <w:spacing w:before="21"/>
                      <w:ind w:left="60" w:right="0" w:firstLine="0"/>
                      <w:jc w:val="left"/>
                      <w:rPr>
                        <w:rFonts w:ascii="Gill Sans MT"/>
                        <w:b/>
                        <w:sz w:val="16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Gill Sans MT"/>
                        <w:b/>
                        <w:color w:val="231F20"/>
                        <w:spacing w:val="-5"/>
                        <w:sz w:val="16"/>
                      </w:rPr>
                      <w:instrText> PAGE </w:instrText>
                    </w:r>
                    <w:r>
                      <w:rPr>
                        <w:rFonts w:ascii="Gill Sans MT"/>
                        <w:b/>
                        <w:color w:val="231F20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Gill Sans MT"/>
                        <w:b/>
                        <w:color w:val="231F20"/>
                        <w:spacing w:val="-5"/>
                        <w:sz w:val="16"/>
                      </w:rPr>
                      <w:t>779</w:t>
                    </w:r>
                    <w:r>
                      <w:rPr>
                        <w:rFonts w:ascii="Gill Sans MT"/>
                        <w:b/>
                        <w:color w:val="231F20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100"/>
    </w:pPr>
    <w:rPr>
      <w:rFonts w:ascii="Cambria" w:hAnsi="Cambria" w:eastAsia="Cambria" w:cs="Cambria"/>
      <w:sz w:val="16"/>
      <w:szCs w:val="16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Gill Sans MT" w:hAnsi="Gill Sans MT" w:eastAsia="Gill Sans MT" w:cs="Gill Sans MT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225"/>
      <w:ind w:left="100" w:right="1703"/>
    </w:pPr>
    <w:rPr>
      <w:rFonts w:ascii="Gill Sans MT" w:hAnsi="Gill Sans MT" w:eastAsia="Gill Sans MT" w:cs="Gill Sans MT"/>
      <w:b/>
      <w:bCs/>
      <w:sz w:val="30"/>
      <w:szCs w:val="3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7"/>
      <w:ind w:left="-1"/>
    </w:pPr>
    <w:rPr>
      <w:rFonts w:ascii="Cambria" w:hAnsi="Cambria" w:eastAsia="Cambria" w:cs="Cambria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http://www.oxfordjournals.org/" TargetMode="External"/><Relationship Id="rId7" Type="http://schemas.openxmlformats.org/officeDocument/2006/relationships/hyperlink" Target="mailto:steve.skoda@ars.usda.gov" TargetMode="Externa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yperlink" Target="https://specialcollections.nal.usda.gov/guide-collections/edward-fred-knipling-papers-screwworm-eradication-program-records" TargetMode="External"/><Relationship Id="rId11" Type="http://schemas.openxmlformats.org/officeDocument/2006/relationships/hyperlink" Target="http://academic.oup.com/jme/article-lookup/doi/10.1093/jme/tjy049#supplementary-data" TargetMode="External"/><Relationship Id="rId12" Type="http://schemas.openxmlformats.org/officeDocument/2006/relationships/image" Target="media/image1.jpeg"/><Relationship Id="rId13" Type="http://schemas.openxmlformats.org/officeDocument/2006/relationships/image" Target="media/image2.jpeg"/><Relationship Id="rId14" Type="http://schemas.openxmlformats.org/officeDocument/2006/relationships/image" Target="media/image3.jpeg"/><Relationship Id="rId15" Type="http://schemas.openxmlformats.org/officeDocument/2006/relationships/image" Target="media/image4.jpeg"/><Relationship Id="rId16" Type="http://schemas.openxmlformats.org/officeDocument/2006/relationships/image" Target="media/image5.jpeg"/><Relationship Id="rId17" Type="http://schemas.openxmlformats.org/officeDocument/2006/relationships/image" Target="media/image6.jpeg"/><Relationship Id="rId18" Type="http://schemas.openxmlformats.org/officeDocument/2006/relationships/image" Target="media/image7.jpeg"/><Relationship Id="rId19" Type="http://schemas.openxmlformats.org/officeDocument/2006/relationships/image" Target="media/image8.jpeg"/><Relationship Id="rId20" Type="http://schemas.openxmlformats.org/officeDocument/2006/relationships/image" Target="media/image9.jpeg"/><Relationship Id="rId21" Type="http://schemas.openxmlformats.org/officeDocument/2006/relationships/image" Target="media/image10.png"/><Relationship Id="rId22" Type="http://schemas.openxmlformats.org/officeDocument/2006/relationships/image" Target="media/image11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jpeg"/><Relationship Id="rId26" Type="http://schemas.openxmlformats.org/officeDocument/2006/relationships/image" Target="media/image15.jpe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jpeg"/><Relationship Id="rId30" Type="http://schemas.openxmlformats.org/officeDocument/2006/relationships/hyperlink" Target="http://journals.fcla.edu/flaent/article/view/%2074953/72611" TargetMode="External"/><Relationship Id="rId31" Type="http://schemas.openxmlformats.org/officeDocument/2006/relationships/hyperlink" Target="http://www.usaha.org/upload/Committee/ForeignEmerging/Christy-ScrewwormExercise-FED2012.pdf" TargetMode="External"/><Relationship Id="rId32" Type="http://schemas.openxmlformats.org/officeDocument/2006/relationships/hyperlink" Target="http://www.flsart.org/screwworm/Screwworm%20Eradication%20Guide%20Print%20Version.pdf" TargetMode="External"/><Relationship Id="rId33" Type="http://schemas.openxmlformats.org/officeDocument/2006/relationships/hyperlink" Target="https://www.aphis.usda.gov/stakeholders/downloads/2017/nws-epi-report.pdf" TargetMode="External"/><Relationship Id="rId34" Type="http://schemas.openxmlformats.org/officeDocument/2006/relationships/hyperlink" Target="http://myfwc.com/wildlifehabitats/imperiled/profiles/mammals/key-deer/" TargetMode="External"/><Relationship Id="rId35" Type="http://schemas.openxmlformats.org/officeDocument/2006/relationships/hyperlink" Target="https://nri.tamu.edu/media/1321/final-key-deer-screwworm-final-report-phase-i.pdf" TargetMode="External"/><Relationship Id="rId36" Type="http://schemas.openxmlformats.org/officeDocument/2006/relationships/hyperlink" Target="https://www.aphis.usda.gov/animal_health/emergency_management/downloads/screwworm_rrg.pdf" TargetMode="External"/><Relationship Id="rId37" Type="http://schemas.openxmlformats.org/officeDocument/2006/relationships/hyperlink" Target="https://www.aphis.usda.gov/animal_health/emergency_management/downloads/public-nws-usdaaphis-final-report.pdf" TargetMode="External"/><Relationship Id="rId38" Type="http://schemas.openxmlformats.org/officeDocument/2006/relationships/hyperlink" Target="https://www.aphis.usda.gov/animal_health/emergency_management/downloads/nws_myiasis_disease_strategy.pdf" TargetMode="External"/><Relationship Id="rId39" Type="http://schemas.openxmlformats.org/officeDocument/2006/relationships/hyperlink" Target="http://www.monroecounty-fl.gov/DocumentCenter/Home/View/1286" TargetMode="External"/><Relationship Id="rId40" Type="http://schemas.openxmlformats.org/officeDocument/2006/relationships/hyperlink" Target="https://www.fws.gov/southeast//pdf/five-year-reviews/key-deer.pdf" TargetMode="External"/><Relationship Id="rId41" Type="http://schemas.openxmlformats.org/officeDocument/2006/relationships/hyperlink" Target="https://www.fws.gov/refuge/National_Key_Deer_Refuge/about.html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2025-05-31T19:58:55Z</dcterms:created>
  <dcterms:modified xsi:type="dcterms:W3CDTF">2025-05-31T19:58:55Z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2025-05-31T00:00:00Z</vt:filetime>
  </property>
  <property fmtid="{D5CDD505-2E9C-101B-9397-08002B2CF9AE}" pid="5" name="Producer">
    <vt:lpwstr>macOS Version 14.6.1 (Build 23G93) Quartz PDFContext, AppendMode 1.1</vt:lpwstr>
  </property>
</Properties>
</file>